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78" w:rsidRDefault="001A0E0A" w:rsidP="00774378">
      <w:pPr>
        <w:pStyle w:val="ListBullet"/>
        <w:jc w:val="center"/>
        <w:rPr>
          <w:rStyle w:val="TemplateInstructions"/>
          <w:rFonts w:asciiTheme="minorHAnsi" w:eastAsiaTheme="minorHAnsi" w:hAnsiTheme="minorHAnsi" w:cstheme="minorBidi"/>
          <w:i w:val="0"/>
          <w:sz w:val="24"/>
        </w:rPr>
      </w:pPr>
      <w:r w:rsidRPr="000D7198">
        <w:rPr>
          <w:rStyle w:val="TemplateInstructions"/>
          <w:rFonts w:asciiTheme="minorHAnsi" w:hAnsiTheme="minorHAnsi"/>
          <w:b/>
          <w:i w:val="0"/>
          <w:color w:val="auto"/>
          <w:sz w:val="24"/>
        </w:rPr>
        <w:t>Airborne</w:t>
      </w:r>
      <w:r w:rsidR="00430DA1" w:rsidRPr="000D7198">
        <w:rPr>
          <w:rStyle w:val="TemplateInstructions"/>
          <w:rFonts w:asciiTheme="minorHAnsi" w:hAnsiTheme="minorHAnsi"/>
          <w:b/>
          <w:i w:val="0"/>
          <w:color w:val="auto"/>
          <w:sz w:val="24"/>
        </w:rPr>
        <w:t xml:space="preserve"> </w:t>
      </w:r>
      <w:r w:rsidR="003D1056">
        <w:rPr>
          <w:rStyle w:val="TemplateInstructions"/>
          <w:rFonts w:asciiTheme="minorHAnsi" w:hAnsiTheme="minorHAnsi"/>
          <w:b/>
          <w:i w:val="0"/>
          <w:color w:val="auto"/>
          <w:sz w:val="24"/>
        </w:rPr>
        <w:t xml:space="preserve">Eddy </w:t>
      </w:r>
      <w:r w:rsidR="00953CEB">
        <w:rPr>
          <w:rStyle w:val="TemplateInstructions"/>
          <w:rFonts w:asciiTheme="minorHAnsi" w:hAnsiTheme="minorHAnsi"/>
          <w:b/>
          <w:i w:val="0"/>
          <w:color w:val="auto"/>
          <w:sz w:val="24"/>
        </w:rPr>
        <w:t>Flux Measurements</w:t>
      </w:r>
      <w:r w:rsidR="00101405" w:rsidRPr="000D7198">
        <w:rPr>
          <w:rStyle w:val="TemplateInstructions"/>
          <w:rFonts w:asciiTheme="minorHAnsi" w:hAnsiTheme="minorHAnsi"/>
          <w:b/>
          <w:i w:val="0"/>
          <w:color w:val="auto"/>
          <w:sz w:val="24"/>
        </w:rPr>
        <w:t xml:space="preserve"> for </w:t>
      </w:r>
      <w:r w:rsidR="00430DA1" w:rsidRPr="000D7198">
        <w:rPr>
          <w:rStyle w:val="TemplateInstructions"/>
          <w:rFonts w:asciiTheme="minorHAnsi" w:hAnsiTheme="minorHAnsi"/>
          <w:b/>
          <w:i w:val="0"/>
          <w:color w:val="auto"/>
          <w:sz w:val="24"/>
        </w:rPr>
        <w:t>Validation</w:t>
      </w:r>
      <w:r w:rsidR="00953CEB">
        <w:rPr>
          <w:rStyle w:val="TemplateInstructions"/>
          <w:rFonts w:asciiTheme="minorHAnsi" w:eastAsiaTheme="minorEastAsia" w:hAnsiTheme="minorHAnsi" w:cstheme="minorBidi"/>
          <w:b/>
          <w:i w:val="0"/>
          <w:color w:val="auto"/>
          <w:sz w:val="24"/>
        </w:rPr>
        <w:t xml:space="preserve"> </w:t>
      </w:r>
      <w:r w:rsidR="00430DA1" w:rsidRPr="000D7198">
        <w:rPr>
          <w:rStyle w:val="TemplateInstructions"/>
          <w:rFonts w:asciiTheme="minorHAnsi" w:hAnsiTheme="minorHAnsi"/>
          <w:b/>
          <w:i w:val="0"/>
          <w:color w:val="auto"/>
          <w:sz w:val="24"/>
        </w:rPr>
        <w:t>of Regional Carbon Flux Estimates</w:t>
      </w:r>
      <w:r w:rsidR="00953CEB">
        <w:rPr>
          <w:rStyle w:val="TemplateInstructions"/>
          <w:rFonts w:asciiTheme="minorHAnsi" w:hAnsiTheme="minorHAnsi"/>
          <w:b/>
          <w:i w:val="0"/>
          <w:color w:val="auto"/>
          <w:sz w:val="24"/>
        </w:rPr>
        <w:t xml:space="preserve"> from Satellite Da</w:t>
      </w:r>
      <w:r w:rsidR="00774378">
        <w:rPr>
          <w:rStyle w:val="TemplateInstructions"/>
          <w:rFonts w:asciiTheme="minorHAnsi" w:hAnsiTheme="minorHAnsi"/>
          <w:b/>
          <w:i w:val="0"/>
          <w:color w:val="auto"/>
          <w:sz w:val="24"/>
        </w:rPr>
        <w:t>ta</w:t>
      </w:r>
    </w:p>
    <w:p w:rsidR="00CD29DD" w:rsidRPr="00AD2BE4" w:rsidRDefault="00CD29DD" w:rsidP="00AD2BE4">
      <w:pPr>
        <w:rPr>
          <w:rStyle w:val="TemplateInstructions"/>
          <w:i/>
          <w:szCs w:val="24"/>
        </w:rPr>
      </w:pPr>
    </w:p>
    <w:p w:rsidR="006B216C" w:rsidRPr="00AD2BE4" w:rsidRDefault="00CD29DD" w:rsidP="00AD2BE4">
      <w:pPr>
        <w:rPr>
          <w:rFonts w:asciiTheme="minorHAnsi" w:hAnsiTheme="minorHAnsi"/>
          <w:kern w:val="22"/>
        </w:rPr>
      </w:pPr>
      <w:r w:rsidRPr="00AD2BE4">
        <w:rPr>
          <w:rFonts w:asciiTheme="minorHAnsi" w:hAnsiTheme="minorHAnsi"/>
          <w:kern w:val="22"/>
        </w:rPr>
        <w:t xml:space="preserve">Global distributions of </w:t>
      </w:r>
      <w:r w:rsidR="004E2D51">
        <w:rPr>
          <w:rFonts w:asciiTheme="minorHAnsi" w:hAnsiTheme="minorHAnsi"/>
          <w:kern w:val="22"/>
        </w:rPr>
        <w:t>greenhouse gas (</w:t>
      </w:r>
      <w:r w:rsidRPr="00AD2BE4">
        <w:rPr>
          <w:rFonts w:asciiTheme="minorHAnsi" w:hAnsiTheme="minorHAnsi"/>
          <w:kern w:val="22"/>
        </w:rPr>
        <w:t>GHG</w:t>
      </w:r>
      <w:r w:rsidR="004E2D51">
        <w:rPr>
          <w:rFonts w:asciiTheme="minorHAnsi" w:hAnsiTheme="minorHAnsi"/>
          <w:kern w:val="22"/>
        </w:rPr>
        <w:t>)</w:t>
      </w:r>
      <w:r w:rsidRPr="00AD2BE4">
        <w:rPr>
          <w:rFonts w:asciiTheme="minorHAnsi" w:hAnsiTheme="minorHAnsi"/>
          <w:kern w:val="22"/>
        </w:rPr>
        <w:t xml:space="preserve"> sources and sinks, principally CO</w:t>
      </w:r>
      <w:r w:rsidRPr="00AD2BE4">
        <w:rPr>
          <w:rFonts w:asciiTheme="minorHAnsi" w:hAnsiTheme="minorHAnsi"/>
          <w:kern w:val="22"/>
          <w:vertAlign w:val="subscript"/>
        </w:rPr>
        <w:t>2</w:t>
      </w:r>
      <w:r w:rsidRPr="00AD2BE4">
        <w:rPr>
          <w:rFonts w:asciiTheme="minorHAnsi" w:hAnsiTheme="minorHAnsi"/>
          <w:kern w:val="22"/>
        </w:rPr>
        <w:t xml:space="preserve"> and CH</w:t>
      </w:r>
      <w:r w:rsidRPr="00AD2BE4">
        <w:rPr>
          <w:rFonts w:asciiTheme="minorHAnsi" w:hAnsiTheme="minorHAnsi"/>
          <w:kern w:val="22"/>
          <w:vertAlign w:val="subscript"/>
        </w:rPr>
        <w:t>4</w:t>
      </w:r>
      <w:r w:rsidRPr="00AD2BE4">
        <w:rPr>
          <w:rFonts w:asciiTheme="minorHAnsi" w:hAnsiTheme="minorHAnsi"/>
          <w:kern w:val="22"/>
        </w:rPr>
        <w:t xml:space="preserve">, and characterization of the processes that control them, comprise a key uncertainty in projection of future carbon-climate interactions and, hence, climate prediction (US Carbon Cycle Science Plan, 2011; NASA Strategic Plan, 2011). </w:t>
      </w:r>
      <w:r w:rsidR="00EC394A" w:rsidRPr="00AD2BE4">
        <w:rPr>
          <w:rFonts w:asciiTheme="minorHAnsi" w:hAnsiTheme="minorHAnsi"/>
          <w:kern w:val="22"/>
        </w:rPr>
        <w:t xml:space="preserve">NASA has invested strongly in space missions (ACOS/GOSAT, OCO-2) and programs (CCE, CMS, EV-S1) to address these issues, and appears poised to pursue them further in the future (ABOVE, GEDI, EV-S2, OCO-3, PACE, ASCENDS).   </w:t>
      </w:r>
      <w:r w:rsidRPr="00AD2BE4">
        <w:rPr>
          <w:rFonts w:asciiTheme="minorHAnsi" w:hAnsiTheme="minorHAnsi"/>
          <w:kern w:val="22"/>
        </w:rPr>
        <w:t>Very little information</w:t>
      </w:r>
      <w:r w:rsidR="00476A4B" w:rsidRPr="00AD2BE4">
        <w:rPr>
          <w:rFonts w:asciiTheme="minorHAnsi" w:hAnsiTheme="minorHAnsi"/>
          <w:kern w:val="22"/>
        </w:rPr>
        <w:t>, however,</w:t>
      </w:r>
      <w:r w:rsidRPr="00AD2BE4">
        <w:rPr>
          <w:rFonts w:asciiTheme="minorHAnsi" w:hAnsiTheme="minorHAnsi"/>
          <w:kern w:val="22"/>
        </w:rPr>
        <w:t xml:space="preserve"> is available to evaluate global source/sink inversions </w:t>
      </w:r>
      <w:r w:rsidR="000A0F8B" w:rsidRPr="00AD2BE4">
        <w:rPr>
          <w:rFonts w:asciiTheme="minorHAnsi" w:hAnsiTheme="minorHAnsi"/>
          <w:kern w:val="22"/>
        </w:rPr>
        <w:t>from space data</w:t>
      </w:r>
      <w:r w:rsidRPr="00AD2BE4">
        <w:rPr>
          <w:rFonts w:asciiTheme="minorHAnsi" w:hAnsiTheme="minorHAnsi"/>
          <w:kern w:val="22"/>
        </w:rPr>
        <w:t xml:space="preserve">. </w:t>
      </w:r>
      <w:r w:rsidR="008067CB" w:rsidRPr="00AD2BE4">
        <w:rPr>
          <w:rFonts w:asciiTheme="minorHAnsi" w:hAnsiTheme="minorHAnsi"/>
          <w:kern w:val="22"/>
        </w:rPr>
        <w:t xml:space="preserve">For example, current OCO-2 validation includes Level 2 (CO2 mixing ratio) products but does not address experimental validation of the inferred fluxes that are the fundamental mission driver [Crisp et al., Adv. Space Sci., 2004]. </w:t>
      </w:r>
      <w:r w:rsidRPr="00AD2BE4">
        <w:rPr>
          <w:rFonts w:asciiTheme="minorHAnsi" w:hAnsiTheme="minorHAnsi"/>
          <w:kern w:val="22"/>
        </w:rPr>
        <w:t xml:space="preserve">Bottom up and top down estimates (including forest inventories) don’t match well, even for relatively well-sampled areas like North America. Bottom-up vegetation flux models vary widely among themselves, and their response to climate forcing is apparently limited and not adequately tested. Flux tower data are notoriously local site-specific with large spatial variability. Furthermore, requirements for CMS treaty-relevant monitoring, reporting, and </w:t>
      </w:r>
      <w:r w:rsidR="006324C9">
        <w:rPr>
          <w:rFonts w:asciiTheme="minorHAnsi" w:hAnsiTheme="minorHAnsi"/>
          <w:kern w:val="22"/>
        </w:rPr>
        <w:t>verific</w:t>
      </w:r>
      <w:r w:rsidRPr="00AD2BE4">
        <w:rPr>
          <w:rFonts w:asciiTheme="minorHAnsi" w:hAnsiTheme="minorHAnsi"/>
          <w:kern w:val="22"/>
        </w:rPr>
        <w:t>ation or Reducing Emissions from Deforestation and Forest Degradation are likely to be extremely stringent compared with current research-level uncertainties and very difficult to quantify on a regional scale. All of this points to an emerging need for NASA to develop a capability for direct validation/evaluation of GHG surface fluxes, which can be most directly obtained regionally via airborne eddy covariance measurements.</w:t>
      </w:r>
    </w:p>
    <w:p w:rsidR="006602BB" w:rsidRPr="00AD2BE4" w:rsidRDefault="008067CB" w:rsidP="00AD2BE4">
      <w:pPr>
        <w:rPr>
          <w:rFonts w:asciiTheme="minorHAnsi" w:hAnsiTheme="minorHAnsi"/>
          <w:kern w:val="22"/>
        </w:rPr>
      </w:pPr>
      <w:r w:rsidRPr="00AD2BE4">
        <w:rPr>
          <w:rFonts w:asciiTheme="minorHAnsi" w:hAnsiTheme="minorHAnsi"/>
          <w:kern w:val="22"/>
        </w:rPr>
        <w:t xml:space="preserve">The eddy covariance </w:t>
      </w:r>
      <w:r w:rsidR="00BA1C0D" w:rsidRPr="00AD2BE4">
        <w:rPr>
          <w:rFonts w:asciiTheme="minorHAnsi" w:hAnsiTheme="minorHAnsi"/>
          <w:kern w:val="22"/>
        </w:rPr>
        <w:t xml:space="preserve">flux measurement </w:t>
      </w:r>
      <w:r w:rsidRPr="00AD2BE4">
        <w:rPr>
          <w:rFonts w:asciiTheme="minorHAnsi" w:hAnsiTheme="minorHAnsi"/>
          <w:kern w:val="22"/>
        </w:rPr>
        <w:t xml:space="preserve">technique is well established, but historically NASA has had limited involvement in these measurements. </w:t>
      </w:r>
      <w:r w:rsidR="006B216C" w:rsidRPr="00AD2BE4">
        <w:rPr>
          <w:rFonts w:asciiTheme="minorHAnsi" w:hAnsiTheme="minorHAnsi"/>
          <w:kern w:val="22"/>
        </w:rPr>
        <w:t xml:space="preserve">Flux tower measurements, e.g., </w:t>
      </w:r>
      <w:proofErr w:type="spellStart"/>
      <w:r w:rsidR="006B216C" w:rsidRPr="00AD2BE4">
        <w:rPr>
          <w:rFonts w:asciiTheme="minorHAnsi" w:hAnsiTheme="minorHAnsi"/>
          <w:kern w:val="22"/>
        </w:rPr>
        <w:t>AmeriFlux</w:t>
      </w:r>
      <w:proofErr w:type="spellEnd"/>
      <w:r w:rsidR="006B216C" w:rsidRPr="00AD2BE4">
        <w:rPr>
          <w:rFonts w:asciiTheme="minorHAnsi" w:hAnsiTheme="minorHAnsi"/>
          <w:kern w:val="22"/>
        </w:rPr>
        <w:t xml:space="preserve">, </w:t>
      </w:r>
      <w:r w:rsidR="00BA1C0D" w:rsidRPr="00AD2BE4">
        <w:rPr>
          <w:rFonts w:asciiTheme="minorHAnsi" w:hAnsiTheme="minorHAnsi"/>
          <w:kern w:val="22"/>
        </w:rPr>
        <w:t>have been valuable in characterizing fluxes over a range of surfaces, but sub-regional variability makes them difficult to compare to grid-scale fluxes as inferred from space data.  The use of aircraft is necessar</w:t>
      </w:r>
      <w:r w:rsidR="00F04DD8" w:rsidRPr="00AD2BE4">
        <w:rPr>
          <w:rFonts w:asciiTheme="minorHAnsi" w:hAnsiTheme="minorHAnsi"/>
          <w:kern w:val="22"/>
        </w:rPr>
        <w:t>y to bridge the flux representation</w:t>
      </w:r>
      <w:r w:rsidR="00BA1C0D" w:rsidRPr="00AD2BE4">
        <w:rPr>
          <w:rFonts w:asciiTheme="minorHAnsi" w:hAnsiTheme="minorHAnsi"/>
          <w:kern w:val="22"/>
        </w:rPr>
        <w:t xml:space="preserve"> scale from about a kilom</w:t>
      </w:r>
      <w:r w:rsidR="00F04DD8" w:rsidRPr="00AD2BE4">
        <w:rPr>
          <w:rFonts w:asciiTheme="minorHAnsi" w:hAnsiTheme="minorHAnsi"/>
          <w:kern w:val="22"/>
        </w:rPr>
        <w:t>eter</w:t>
      </w:r>
      <w:r w:rsidR="00BA1C0D" w:rsidRPr="00AD2BE4">
        <w:rPr>
          <w:rFonts w:asciiTheme="minorHAnsi" w:hAnsiTheme="minorHAnsi"/>
          <w:kern w:val="22"/>
        </w:rPr>
        <w:t xml:space="preserve"> or less, as measured from towers, to tens or hundreds of kilometers in a global model.  Airborne eddy covariance provides a method for direct flux computation over regional scales under suitable conditions.  </w:t>
      </w:r>
      <w:r w:rsidR="006602BB" w:rsidRPr="00AD2BE4">
        <w:rPr>
          <w:rFonts w:asciiTheme="minorHAnsi" w:hAnsiTheme="minorHAnsi"/>
          <w:kern w:val="22"/>
        </w:rPr>
        <w:t xml:space="preserve">NASA </w:t>
      </w:r>
      <w:r w:rsidR="00F04DD8" w:rsidRPr="00AD2BE4">
        <w:rPr>
          <w:rFonts w:asciiTheme="minorHAnsi" w:hAnsiTheme="minorHAnsi"/>
          <w:kern w:val="22"/>
        </w:rPr>
        <w:t>employed</w:t>
      </w:r>
      <w:r w:rsidR="006602BB" w:rsidRPr="00AD2BE4">
        <w:rPr>
          <w:rFonts w:asciiTheme="minorHAnsi" w:hAnsiTheme="minorHAnsi"/>
          <w:kern w:val="22"/>
        </w:rPr>
        <w:t xml:space="preserve"> eddy covariance measurement</w:t>
      </w:r>
      <w:r w:rsidR="006324C9">
        <w:rPr>
          <w:rFonts w:asciiTheme="minorHAnsi" w:hAnsiTheme="minorHAnsi"/>
          <w:kern w:val="22"/>
        </w:rPr>
        <w:t>s</w:t>
      </w:r>
      <w:r w:rsidR="00F04DD8" w:rsidRPr="00AD2BE4">
        <w:rPr>
          <w:rFonts w:asciiTheme="minorHAnsi" w:hAnsiTheme="minorHAnsi"/>
          <w:kern w:val="22"/>
        </w:rPr>
        <w:t xml:space="preserve"> from</w:t>
      </w:r>
      <w:r w:rsidR="006602BB" w:rsidRPr="00AD2BE4">
        <w:rPr>
          <w:rFonts w:asciiTheme="minorHAnsi" w:hAnsiTheme="minorHAnsi"/>
          <w:kern w:val="22"/>
        </w:rPr>
        <w:t xml:space="preserve"> several of their aircraft in the 1980s and 1990s for </w:t>
      </w:r>
      <w:proofErr w:type="spellStart"/>
      <w:r w:rsidR="006602BB" w:rsidRPr="00AD2BE4">
        <w:rPr>
          <w:rFonts w:asciiTheme="minorHAnsi" w:hAnsiTheme="minorHAnsi"/>
          <w:kern w:val="22"/>
        </w:rPr>
        <w:t>tropospheric</w:t>
      </w:r>
      <w:proofErr w:type="spellEnd"/>
      <w:r w:rsidR="006602BB" w:rsidRPr="00AD2BE4">
        <w:rPr>
          <w:rFonts w:asciiTheme="minorHAnsi" w:hAnsiTheme="minorHAnsi"/>
          <w:kern w:val="22"/>
        </w:rPr>
        <w:t xml:space="preserve"> chemistry studies, but that facility has waned in recent years.</w:t>
      </w:r>
    </w:p>
    <w:p w:rsidR="00AD2BE4" w:rsidRPr="00AD2BE4" w:rsidRDefault="006602BB" w:rsidP="00AD2BE4">
      <w:pPr>
        <w:rPr>
          <w:rFonts w:asciiTheme="minorHAnsi" w:hAnsiTheme="minorHAnsi"/>
          <w:kern w:val="22"/>
        </w:rPr>
      </w:pPr>
      <w:r w:rsidRPr="00AD2BE4">
        <w:rPr>
          <w:rFonts w:asciiTheme="minorHAnsi" w:hAnsiTheme="minorHAnsi"/>
          <w:kern w:val="22"/>
        </w:rPr>
        <w:t>The potential for new de</w:t>
      </w:r>
      <w:r w:rsidR="007B68C4" w:rsidRPr="00AD2BE4">
        <w:rPr>
          <w:rFonts w:asciiTheme="minorHAnsi" w:hAnsiTheme="minorHAnsi"/>
          <w:kern w:val="22"/>
        </w:rPr>
        <w:t>ployment</w:t>
      </w:r>
      <w:r w:rsidRPr="00AD2BE4">
        <w:rPr>
          <w:rFonts w:asciiTheme="minorHAnsi" w:hAnsiTheme="minorHAnsi"/>
          <w:kern w:val="22"/>
        </w:rPr>
        <w:t xml:space="preserve"> of relatively inexpensive instrumentation for GHG flux measurements</w:t>
      </w:r>
      <w:r w:rsidR="007B68C4" w:rsidRPr="00AD2BE4">
        <w:rPr>
          <w:rFonts w:asciiTheme="minorHAnsi" w:hAnsiTheme="minorHAnsi"/>
          <w:kern w:val="22"/>
        </w:rPr>
        <w:t xml:space="preserve"> </w:t>
      </w:r>
      <w:r w:rsidRPr="00AD2BE4">
        <w:rPr>
          <w:rFonts w:asciiTheme="minorHAnsi" w:hAnsiTheme="minorHAnsi"/>
          <w:kern w:val="22"/>
        </w:rPr>
        <w:t>is enabled by new commercial off the shelf (COTS) instruments using advanced laser detection methods (Los Gatos Research (LGR), integrated cavity output spectroscopy/ICOS). These and similar COTS instruments (</w:t>
      </w:r>
      <w:proofErr w:type="spellStart"/>
      <w:r w:rsidRPr="00AD2BE4">
        <w:rPr>
          <w:rFonts w:asciiTheme="minorHAnsi" w:hAnsiTheme="minorHAnsi"/>
          <w:kern w:val="22"/>
        </w:rPr>
        <w:t>Picarro</w:t>
      </w:r>
      <w:proofErr w:type="spellEnd"/>
      <w:r w:rsidRPr="00AD2BE4">
        <w:rPr>
          <w:rFonts w:asciiTheme="minorHAnsi" w:hAnsiTheme="minorHAnsi"/>
          <w:kern w:val="22"/>
        </w:rPr>
        <w:t>, Inc.) have been demonstrated to have high precision, stability, and ruggedness previously attainable only with highly specialized research equipment. Airborne systems for CO</w:t>
      </w:r>
      <w:r w:rsidRPr="00AD2BE4">
        <w:rPr>
          <w:rFonts w:asciiTheme="minorHAnsi" w:hAnsiTheme="minorHAnsi"/>
          <w:kern w:val="22"/>
          <w:vertAlign w:val="subscript"/>
        </w:rPr>
        <w:t>2</w:t>
      </w:r>
      <w:r w:rsidRPr="00AD2BE4">
        <w:rPr>
          <w:rFonts w:asciiTheme="minorHAnsi" w:hAnsiTheme="minorHAnsi"/>
          <w:kern w:val="22"/>
        </w:rPr>
        <w:t xml:space="preserve"> flux are in use by several groups and CH</w:t>
      </w:r>
      <w:r w:rsidRPr="00AD2BE4">
        <w:rPr>
          <w:rFonts w:asciiTheme="minorHAnsi" w:hAnsiTheme="minorHAnsi"/>
          <w:kern w:val="22"/>
          <w:vertAlign w:val="subscript"/>
        </w:rPr>
        <w:t>4</w:t>
      </w:r>
      <w:r w:rsidRPr="00AD2BE4">
        <w:rPr>
          <w:rFonts w:asciiTheme="minorHAnsi" w:hAnsiTheme="minorHAnsi"/>
          <w:kern w:val="22"/>
        </w:rPr>
        <w:t xml:space="preserve"> has only recently been teste</w:t>
      </w:r>
      <w:r w:rsidR="007B68C4" w:rsidRPr="00AD2BE4">
        <w:rPr>
          <w:rFonts w:asciiTheme="minorHAnsi" w:hAnsiTheme="minorHAnsi"/>
          <w:kern w:val="22"/>
        </w:rPr>
        <w:t>d. Development of a</w:t>
      </w:r>
      <w:r w:rsidR="008067CB" w:rsidRPr="00AD2BE4">
        <w:rPr>
          <w:rFonts w:asciiTheme="minorHAnsi" w:hAnsiTheme="minorHAnsi"/>
          <w:kern w:val="22"/>
        </w:rPr>
        <w:t xml:space="preserve"> GHG flux meas</w:t>
      </w:r>
      <w:r w:rsidR="007B68C4" w:rsidRPr="00AD2BE4">
        <w:rPr>
          <w:rFonts w:asciiTheme="minorHAnsi" w:hAnsiTheme="minorHAnsi"/>
          <w:kern w:val="22"/>
        </w:rPr>
        <w:t>urement package</w:t>
      </w:r>
      <w:r w:rsidR="008067CB" w:rsidRPr="00AD2BE4">
        <w:rPr>
          <w:rFonts w:asciiTheme="minorHAnsi" w:hAnsiTheme="minorHAnsi"/>
          <w:kern w:val="22"/>
        </w:rPr>
        <w:t xml:space="preserve"> require</w:t>
      </w:r>
      <w:r w:rsidR="007B68C4" w:rsidRPr="00AD2BE4">
        <w:rPr>
          <w:rFonts w:asciiTheme="minorHAnsi" w:hAnsiTheme="minorHAnsi"/>
          <w:kern w:val="22"/>
        </w:rPr>
        <w:t>s</w:t>
      </w:r>
      <w:r w:rsidR="008067CB" w:rsidRPr="00AD2BE4">
        <w:rPr>
          <w:rFonts w:asciiTheme="minorHAnsi" w:hAnsiTheme="minorHAnsi"/>
          <w:kern w:val="22"/>
        </w:rPr>
        <w:t xml:space="preserve"> integration of the trace gas analyzer(s) with a gust probe system for measuring vertical wind velocity on a suitable aircraft. We have identified the NASA Wallops Sherpa as a good potential platform given its substantial payload capacity and ability to fly low and slow as required for best eddy covariance measurement. The instrumentation and know-how for the gust probe system is available from several groups including NASA Langley</w:t>
      </w:r>
      <w:r w:rsidR="00774378" w:rsidRPr="00AD2BE4">
        <w:rPr>
          <w:rFonts w:asciiTheme="minorHAnsi" w:hAnsiTheme="minorHAnsi"/>
          <w:kern w:val="22"/>
        </w:rPr>
        <w:t>.</w:t>
      </w:r>
      <w:r w:rsidR="007B68C4" w:rsidRPr="00AD2BE4">
        <w:rPr>
          <w:rFonts w:asciiTheme="minorHAnsi" w:hAnsiTheme="minorHAnsi"/>
          <w:kern w:val="22"/>
        </w:rPr>
        <w:t xml:space="preserve"> </w:t>
      </w:r>
      <w:r w:rsidR="00774378" w:rsidRPr="00AD2BE4">
        <w:rPr>
          <w:rFonts w:asciiTheme="minorHAnsi" w:hAnsiTheme="minorHAnsi"/>
          <w:kern w:val="22"/>
        </w:rPr>
        <w:t>While the</w:t>
      </w:r>
      <w:r w:rsidR="00F04DD8" w:rsidRPr="00AD2BE4">
        <w:rPr>
          <w:rFonts w:asciiTheme="minorHAnsi" w:hAnsiTheme="minorHAnsi"/>
          <w:kern w:val="22"/>
        </w:rPr>
        <w:t xml:space="preserve"> instrumentation is</w:t>
      </w:r>
      <w:r w:rsidR="007B68C4" w:rsidRPr="00AD2BE4">
        <w:rPr>
          <w:rFonts w:asciiTheme="minorHAnsi" w:hAnsiTheme="minorHAnsi"/>
          <w:kern w:val="22"/>
        </w:rPr>
        <w:t xml:space="preserve"> relatively </w:t>
      </w:r>
      <w:proofErr w:type="gramStart"/>
      <w:r w:rsidR="007B68C4" w:rsidRPr="00AD2BE4">
        <w:rPr>
          <w:rFonts w:asciiTheme="minorHAnsi" w:hAnsiTheme="minorHAnsi"/>
          <w:kern w:val="22"/>
        </w:rPr>
        <w:t>turn-key</w:t>
      </w:r>
      <w:proofErr w:type="gramEnd"/>
      <w:r w:rsidR="007B68C4" w:rsidRPr="00AD2BE4">
        <w:rPr>
          <w:rFonts w:asciiTheme="minorHAnsi" w:hAnsiTheme="minorHAnsi"/>
          <w:kern w:val="22"/>
        </w:rPr>
        <w:t xml:space="preserve"> by design, implementation for airborne eddy covariance is a sophisticated endeavor requiring a range of specialized experience – something that NASA is uniquely situated to provide.</w:t>
      </w:r>
    </w:p>
    <w:p w:rsidR="00AD2BE4" w:rsidRPr="00AD2BE4" w:rsidRDefault="00F04DD8" w:rsidP="00AD2BE4">
      <w:pPr>
        <w:rPr>
          <w:rStyle w:val="TemplateInstructions"/>
        </w:rPr>
      </w:pPr>
      <w:r w:rsidRPr="00AD2BE4">
        <w:rPr>
          <w:rStyle w:val="TemplateInstructions"/>
          <w:rFonts w:asciiTheme="minorHAnsi" w:hAnsiTheme="minorHAnsi"/>
          <w:color w:val="auto"/>
          <w:szCs w:val="24"/>
        </w:rPr>
        <w:t xml:space="preserve">The </w:t>
      </w:r>
      <w:r w:rsidR="005977F1" w:rsidRPr="00AD2BE4">
        <w:rPr>
          <w:rStyle w:val="TemplateInstructions"/>
          <w:rFonts w:asciiTheme="minorHAnsi" w:hAnsiTheme="minorHAnsi"/>
          <w:color w:val="auto"/>
          <w:szCs w:val="24"/>
        </w:rPr>
        <w:t xml:space="preserve">initial </w:t>
      </w:r>
      <w:r w:rsidR="00430DA1" w:rsidRPr="00AD2BE4">
        <w:rPr>
          <w:rStyle w:val="TemplateInstructions"/>
          <w:rFonts w:asciiTheme="minorHAnsi" w:hAnsiTheme="minorHAnsi"/>
          <w:color w:val="auto"/>
          <w:szCs w:val="24"/>
        </w:rPr>
        <w:t xml:space="preserve">objective of this </w:t>
      </w:r>
      <w:r w:rsidRPr="00AD2BE4">
        <w:rPr>
          <w:rStyle w:val="TemplateInstructions"/>
          <w:rFonts w:asciiTheme="minorHAnsi" w:hAnsiTheme="minorHAnsi"/>
          <w:color w:val="auto"/>
          <w:szCs w:val="24"/>
        </w:rPr>
        <w:t>effort</w:t>
      </w:r>
      <w:r w:rsidR="00430DA1" w:rsidRPr="00AD2BE4">
        <w:rPr>
          <w:rStyle w:val="TemplateInstructions"/>
          <w:rFonts w:asciiTheme="minorHAnsi" w:hAnsiTheme="minorHAnsi"/>
          <w:color w:val="auto"/>
          <w:szCs w:val="24"/>
        </w:rPr>
        <w:t xml:space="preserve"> is to </w:t>
      </w:r>
      <w:r w:rsidR="00D34205" w:rsidRPr="00AD2BE4">
        <w:rPr>
          <w:rStyle w:val="TemplateInstructions"/>
          <w:rFonts w:asciiTheme="minorHAnsi" w:hAnsiTheme="minorHAnsi"/>
          <w:color w:val="auto"/>
          <w:szCs w:val="24"/>
        </w:rPr>
        <w:t xml:space="preserve">build </w:t>
      </w:r>
      <w:r w:rsidR="00430DA1" w:rsidRPr="00AD2BE4">
        <w:rPr>
          <w:rStyle w:val="TemplateInstructions"/>
          <w:rFonts w:asciiTheme="minorHAnsi" w:hAnsiTheme="minorHAnsi"/>
          <w:color w:val="auto"/>
          <w:szCs w:val="24"/>
        </w:rPr>
        <w:t xml:space="preserve">a NASA airborne system for eddy covariance measurements of regional GHG fluxes and </w:t>
      </w:r>
      <w:r w:rsidR="00274E2F">
        <w:rPr>
          <w:rStyle w:val="TemplateInstructions"/>
          <w:rFonts w:asciiTheme="minorHAnsi" w:hAnsiTheme="minorHAnsi"/>
          <w:color w:val="auto"/>
          <w:szCs w:val="24"/>
        </w:rPr>
        <w:t>to use this system to obtain</w:t>
      </w:r>
      <w:r w:rsidR="00430DA1" w:rsidRPr="00AD2BE4">
        <w:rPr>
          <w:rStyle w:val="TemplateInstructions"/>
          <w:rFonts w:asciiTheme="minorHAnsi" w:hAnsiTheme="minorHAnsi"/>
          <w:color w:val="auto"/>
          <w:szCs w:val="24"/>
        </w:rPr>
        <w:t xml:space="preserve"> flux data for a range of ecosystem states and land use regions. Such measurements are needed to evaluate CO</w:t>
      </w:r>
      <w:r w:rsidR="00005277" w:rsidRPr="00AD2BE4">
        <w:rPr>
          <w:rStyle w:val="TemplateInstructions"/>
          <w:rFonts w:asciiTheme="minorHAnsi" w:hAnsiTheme="minorHAnsi"/>
          <w:color w:val="auto"/>
          <w:szCs w:val="24"/>
          <w:vertAlign w:val="subscript"/>
        </w:rPr>
        <w:t>2</w:t>
      </w:r>
      <w:r w:rsidR="00430DA1" w:rsidRPr="00AD2BE4">
        <w:rPr>
          <w:rStyle w:val="TemplateInstructions"/>
          <w:rFonts w:asciiTheme="minorHAnsi" w:hAnsiTheme="minorHAnsi"/>
          <w:color w:val="auto"/>
          <w:szCs w:val="24"/>
        </w:rPr>
        <w:t xml:space="preserve"> and CH</w:t>
      </w:r>
      <w:r w:rsidR="00005277" w:rsidRPr="00AD2BE4">
        <w:rPr>
          <w:rStyle w:val="TemplateInstructions"/>
          <w:rFonts w:asciiTheme="minorHAnsi" w:hAnsiTheme="minorHAnsi"/>
          <w:color w:val="auto"/>
          <w:szCs w:val="24"/>
          <w:vertAlign w:val="subscript"/>
        </w:rPr>
        <w:t>4</w:t>
      </w:r>
      <w:r w:rsidR="00430DA1" w:rsidRPr="00AD2BE4">
        <w:rPr>
          <w:rStyle w:val="TemplateInstructions"/>
          <w:rFonts w:asciiTheme="minorHAnsi" w:hAnsiTheme="minorHAnsi"/>
          <w:color w:val="auto"/>
          <w:szCs w:val="24"/>
        </w:rPr>
        <w:t xml:space="preserve"> top-down and bottom-up source/sink estimates, including: validation of top-level OCO-2 products and other space-based GHG missions, evaluation and improved parameterization of biogeo</w:t>
      </w:r>
      <w:r w:rsidR="00510CBB" w:rsidRPr="00AD2BE4">
        <w:rPr>
          <w:rStyle w:val="TemplateInstructions"/>
          <w:rFonts w:asciiTheme="minorHAnsi" w:hAnsiTheme="minorHAnsi"/>
          <w:color w:val="auto"/>
          <w:szCs w:val="24"/>
        </w:rPr>
        <w:t>chemical</w:t>
      </w:r>
      <w:r w:rsidR="00430DA1" w:rsidRPr="00AD2BE4">
        <w:rPr>
          <w:rStyle w:val="TemplateInstructions"/>
          <w:rFonts w:asciiTheme="minorHAnsi" w:hAnsiTheme="minorHAnsi"/>
          <w:color w:val="auto"/>
          <w:szCs w:val="24"/>
        </w:rPr>
        <w:t xml:space="preserve"> flux models, and application in airborne sc</w:t>
      </w:r>
      <w:r w:rsidR="006324C9">
        <w:rPr>
          <w:rStyle w:val="TemplateInstructions"/>
          <w:rFonts w:asciiTheme="minorHAnsi" w:hAnsiTheme="minorHAnsi"/>
          <w:color w:val="auto"/>
          <w:szCs w:val="24"/>
        </w:rPr>
        <w:t>ience campaigns of opportunity.  Near-term targets for</w:t>
      </w:r>
      <w:r w:rsidR="005977F1" w:rsidRPr="00AD2BE4">
        <w:rPr>
          <w:rStyle w:val="TemplateInstructions"/>
          <w:rFonts w:asciiTheme="minorHAnsi" w:hAnsiTheme="minorHAnsi"/>
          <w:color w:val="auto"/>
          <w:szCs w:val="24"/>
        </w:rPr>
        <w:t xml:space="preserve"> deployment include </w:t>
      </w:r>
      <w:r w:rsidR="006324C9">
        <w:rPr>
          <w:rStyle w:val="TemplateInstructions"/>
          <w:rFonts w:asciiTheme="minorHAnsi" w:hAnsiTheme="minorHAnsi"/>
          <w:color w:val="auto"/>
          <w:szCs w:val="24"/>
        </w:rPr>
        <w:t>OCO-2 validation and</w:t>
      </w:r>
      <w:r w:rsidR="005977F1" w:rsidRPr="00AD2BE4">
        <w:rPr>
          <w:rStyle w:val="TemplateInstructions"/>
          <w:rFonts w:asciiTheme="minorHAnsi" w:hAnsiTheme="minorHAnsi"/>
          <w:color w:val="auto"/>
          <w:szCs w:val="24"/>
        </w:rPr>
        <w:t xml:space="preserve"> Arctic boreal process studies (ABOVE, CARVE follow-on)</w:t>
      </w:r>
      <w:r w:rsidR="006324C9">
        <w:rPr>
          <w:rStyle w:val="TemplateInstructions"/>
          <w:rFonts w:asciiTheme="minorHAnsi" w:hAnsiTheme="minorHAnsi"/>
          <w:color w:val="auto"/>
          <w:szCs w:val="24"/>
        </w:rPr>
        <w:t xml:space="preserve"> possibly through </w:t>
      </w:r>
      <w:r w:rsidR="006324C9" w:rsidRPr="00AD2BE4">
        <w:rPr>
          <w:rStyle w:val="TemplateInstructions"/>
          <w:rFonts w:asciiTheme="minorHAnsi" w:hAnsiTheme="minorHAnsi"/>
          <w:color w:val="auto"/>
          <w:szCs w:val="24"/>
        </w:rPr>
        <w:t>Ea</w:t>
      </w:r>
      <w:r w:rsidR="00274E2F">
        <w:rPr>
          <w:rStyle w:val="TemplateInstructions"/>
          <w:rFonts w:asciiTheme="minorHAnsi" w:hAnsiTheme="minorHAnsi"/>
          <w:color w:val="auto"/>
          <w:szCs w:val="24"/>
        </w:rPr>
        <w:t>rth Venture-Suborbital 3 (EV-S3</w:t>
      </w:r>
      <w:r w:rsidR="006324C9" w:rsidRPr="00AD2BE4">
        <w:rPr>
          <w:rStyle w:val="TemplateInstructions"/>
          <w:rFonts w:asciiTheme="minorHAnsi" w:hAnsiTheme="minorHAnsi"/>
          <w:color w:val="auto"/>
          <w:szCs w:val="24"/>
        </w:rPr>
        <w:t xml:space="preserve"> expected in 2018</w:t>
      </w:r>
      <w:r w:rsidR="00274E2F">
        <w:rPr>
          <w:rStyle w:val="TemplateInstructions"/>
          <w:rFonts w:asciiTheme="minorHAnsi" w:hAnsiTheme="minorHAnsi"/>
          <w:color w:val="auto"/>
          <w:szCs w:val="24"/>
        </w:rPr>
        <w:t>)</w:t>
      </w:r>
      <w:r w:rsidR="006324C9">
        <w:rPr>
          <w:rStyle w:val="TemplateInstructions"/>
          <w:rFonts w:asciiTheme="minorHAnsi" w:hAnsiTheme="minorHAnsi"/>
          <w:color w:val="auto"/>
          <w:szCs w:val="24"/>
        </w:rPr>
        <w:t>.</w:t>
      </w:r>
      <w:r w:rsidR="006324C9" w:rsidRPr="00AD2BE4">
        <w:rPr>
          <w:rStyle w:val="TemplateInstructions"/>
          <w:rFonts w:asciiTheme="minorHAnsi" w:hAnsiTheme="minorHAnsi"/>
          <w:color w:val="auto"/>
          <w:szCs w:val="24"/>
        </w:rPr>
        <w:t xml:space="preserve"> </w:t>
      </w:r>
      <w:r w:rsidR="00AD2BE4" w:rsidRPr="00AD2BE4">
        <w:rPr>
          <w:rStyle w:val="TemplateInstructions"/>
          <w:rFonts w:asciiTheme="minorHAnsi" w:hAnsiTheme="minorHAnsi"/>
          <w:color w:val="auto"/>
          <w:szCs w:val="24"/>
        </w:rPr>
        <w:t>Eventually, the GHG system could become a key component in a NASA CMS validation strategy including fugitive emissions from energy exploration and production.  The ultimate payoff will be to establish NASA as the leading US institution for integrated carbon cycle science, from space measurements to earth system modeling to data assimilation, with quantitative assessment of uncertainties using the best available validation methodology.</w:t>
      </w:r>
    </w:p>
    <w:p w:rsidR="005E75C0" w:rsidRPr="006324C9" w:rsidRDefault="00AD2BE4" w:rsidP="006324C9">
      <w:pPr>
        <w:rPr>
          <w:rFonts w:asciiTheme="minorHAnsi" w:hAnsiTheme="minorHAnsi"/>
          <w:kern w:val="22"/>
        </w:rPr>
      </w:pPr>
      <w:r w:rsidRPr="00AD2BE4">
        <w:rPr>
          <w:rStyle w:val="TemplateInstructions"/>
          <w:rFonts w:asciiTheme="minorHAnsi" w:hAnsiTheme="minorHAnsi"/>
          <w:color w:val="auto"/>
          <w:szCs w:val="24"/>
        </w:rPr>
        <w:t>The airborne</w:t>
      </w:r>
      <w:r w:rsidR="005977F1" w:rsidRPr="00AD2BE4">
        <w:rPr>
          <w:rStyle w:val="TemplateInstructions"/>
          <w:rFonts w:asciiTheme="minorHAnsi" w:hAnsiTheme="minorHAnsi"/>
          <w:color w:val="auto"/>
          <w:szCs w:val="24"/>
        </w:rPr>
        <w:t xml:space="preserve"> GHG flux measurement facility </w:t>
      </w:r>
      <w:r w:rsidRPr="00AD2BE4">
        <w:rPr>
          <w:rStyle w:val="TemplateInstructions"/>
          <w:rFonts w:asciiTheme="minorHAnsi" w:hAnsiTheme="minorHAnsi"/>
          <w:color w:val="auto"/>
          <w:szCs w:val="24"/>
        </w:rPr>
        <w:t>would</w:t>
      </w:r>
      <w:r w:rsidR="005977F1" w:rsidRPr="00AD2BE4">
        <w:rPr>
          <w:rStyle w:val="TemplateInstructions"/>
          <w:rFonts w:asciiTheme="minorHAnsi" w:hAnsiTheme="minorHAnsi"/>
          <w:color w:val="auto"/>
          <w:szCs w:val="24"/>
        </w:rPr>
        <w:t xml:space="preserve"> provide a new tool for NASA Earth Sciences. </w:t>
      </w:r>
      <w:r w:rsidR="00273B80" w:rsidRPr="00AD2BE4">
        <w:rPr>
          <w:rFonts w:asciiTheme="minorHAnsi" w:hAnsiTheme="minorHAnsi"/>
          <w:szCs w:val="24"/>
        </w:rPr>
        <w:t>The f</w:t>
      </w:r>
      <w:r w:rsidR="00033656" w:rsidRPr="00AD2BE4">
        <w:rPr>
          <w:rFonts w:asciiTheme="minorHAnsi" w:hAnsiTheme="minorHAnsi"/>
          <w:szCs w:val="24"/>
        </w:rPr>
        <w:t xml:space="preserve">uture </w:t>
      </w:r>
      <w:r w:rsidR="00273B80" w:rsidRPr="00AD2BE4">
        <w:rPr>
          <w:rFonts w:asciiTheme="minorHAnsi" w:hAnsiTheme="minorHAnsi"/>
          <w:szCs w:val="24"/>
        </w:rPr>
        <w:t xml:space="preserve">development path for the eddy flux system </w:t>
      </w:r>
      <w:r w:rsidRPr="00AD2BE4">
        <w:rPr>
          <w:rFonts w:asciiTheme="minorHAnsi" w:hAnsiTheme="minorHAnsi"/>
          <w:szCs w:val="24"/>
        </w:rPr>
        <w:t>could</w:t>
      </w:r>
      <w:r w:rsidR="00273B80" w:rsidRPr="00AD2BE4">
        <w:rPr>
          <w:rFonts w:asciiTheme="minorHAnsi" w:hAnsiTheme="minorHAnsi"/>
          <w:szCs w:val="24"/>
        </w:rPr>
        <w:t xml:space="preserve"> expand to instrumentation for </w:t>
      </w:r>
      <w:r w:rsidR="00033656" w:rsidRPr="00AD2BE4">
        <w:rPr>
          <w:rFonts w:asciiTheme="minorHAnsi" w:hAnsiTheme="minorHAnsi"/>
          <w:szCs w:val="24"/>
        </w:rPr>
        <w:t>othe</w:t>
      </w:r>
      <w:r w:rsidR="00273B80" w:rsidRPr="00AD2BE4">
        <w:rPr>
          <w:rFonts w:asciiTheme="minorHAnsi" w:hAnsiTheme="minorHAnsi"/>
          <w:szCs w:val="24"/>
        </w:rPr>
        <w:t xml:space="preserve">r atmospheric chemical species </w:t>
      </w:r>
      <w:r w:rsidR="00033656" w:rsidRPr="00AD2BE4">
        <w:rPr>
          <w:rFonts w:asciiTheme="minorHAnsi" w:hAnsiTheme="minorHAnsi"/>
          <w:szCs w:val="24"/>
        </w:rPr>
        <w:t xml:space="preserve">and </w:t>
      </w:r>
      <w:r w:rsidR="00273B80" w:rsidRPr="00AD2BE4">
        <w:rPr>
          <w:rFonts w:asciiTheme="minorHAnsi" w:hAnsiTheme="minorHAnsi"/>
          <w:szCs w:val="24"/>
        </w:rPr>
        <w:t xml:space="preserve">possibly aerosol, for which surface flux information is </w:t>
      </w:r>
      <w:r w:rsidR="003277A5" w:rsidRPr="00AD2BE4">
        <w:rPr>
          <w:rFonts w:asciiTheme="minorHAnsi" w:hAnsiTheme="minorHAnsi"/>
          <w:szCs w:val="24"/>
        </w:rPr>
        <w:t>needed</w:t>
      </w:r>
      <w:r w:rsidR="00273B80" w:rsidRPr="00AD2BE4">
        <w:rPr>
          <w:rFonts w:asciiTheme="minorHAnsi" w:hAnsiTheme="minorHAnsi"/>
          <w:szCs w:val="24"/>
        </w:rPr>
        <w:t>.</w:t>
      </w:r>
      <w:r w:rsidR="001A0E0A" w:rsidRPr="00AD2BE4">
        <w:rPr>
          <w:rFonts w:asciiTheme="minorHAnsi" w:hAnsiTheme="minorHAnsi"/>
          <w:szCs w:val="24"/>
        </w:rPr>
        <w:t xml:space="preserve"> </w:t>
      </w:r>
      <w:r w:rsidR="001A500B" w:rsidRPr="00AD2BE4">
        <w:rPr>
          <w:rFonts w:asciiTheme="minorHAnsi" w:hAnsiTheme="minorHAnsi"/>
          <w:szCs w:val="24"/>
        </w:rPr>
        <w:t xml:space="preserve">For example, </w:t>
      </w:r>
      <w:r w:rsidR="00F04DD8" w:rsidRPr="00AD2BE4">
        <w:rPr>
          <w:rFonts w:asciiTheme="minorHAnsi" w:hAnsiTheme="minorHAnsi"/>
          <w:szCs w:val="24"/>
        </w:rPr>
        <w:t>a</w:t>
      </w:r>
      <w:r w:rsidR="001A500B" w:rsidRPr="00AD2BE4">
        <w:rPr>
          <w:rFonts w:asciiTheme="minorHAnsi" w:hAnsiTheme="minorHAnsi"/>
          <w:szCs w:val="24"/>
        </w:rPr>
        <w:t xml:space="preserve"> flight series to quantify vegetation emission fluxes of </w:t>
      </w:r>
      <w:r w:rsidR="00574068">
        <w:rPr>
          <w:rFonts w:asciiTheme="minorHAnsi" w:hAnsiTheme="minorHAnsi"/>
          <w:szCs w:val="24"/>
        </w:rPr>
        <w:t>isoprene</w:t>
      </w:r>
      <w:r w:rsidR="003277A5" w:rsidRPr="00AD2BE4">
        <w:rPr>
          <w:rFonts w:asciiTheme="minorHAnsi" w:hAnsiTheme="minorHAnsi"/>
          <w:szCs w:val="24"/>
        </w:rPr>
        <w:t xml:space="preserve"> </w:t>
      </w:r>
      <w:r w:rsidR="00574068">
        <w:rPr>
          <w:rFonts w:asciiTheme="minorHAnsi" w:hAnsiTheme="minorHAnsi"/>
          <w:szCs w:val="24"/>
        </w:rPr>
        <w:t>(</w:t>
      </w:r>
      <w:r w:rsidR="001A500B" w:rsidRPr="00AD2BE4">
        <w:rPr>
          <w:rFonts w:asciiTheme="minorHAnsi" w:hAnsiTheme="minorHAnsi"/>
          <w:szCs w:val="24"/>
        </w:rPr>
        <w:t>CH</w:t>
      </w:r>
      <w:r w:rsidR="00005277" w:rsidRPr="00AD2BE4">
        <w:rPr>
          <w:rFonts w:asciiTheme="minorHAnsi" w:hAnsiTheme="minorHAnsi"/>
          <w:szCs w:val="24"/>
          <w:vertAlign w:val="subscript"/>
        </w:rPr>
        <w:t>2</w:t>
      </w:r>
      <w:r w:rsidR="001A500B" w:rsidRPr="00AD2BE4">
        <w:rPr>
          <w:rFonts w:asciiTheme="minorHAnsi" w:hAnsiTheme="minorHAnsi"/>
          <w:szCs w:val="24"/>
        </w:rPr>
        <w:t>O</w:t>
      </w:r>
      <w:r w:rsidR="00574068">
        <w:rPr>
          <w:rFonts w:asciiTheme="minorHAnsi" w:hAnsiTheme="minorHAnsi"/>
          <w:szCs w:val="24"/>
        </w:rPr>
        <w:t>)</w:t>
      </w:r>
      <w:r w:rsidR="003277A5" w:rsidRPr="00AD2BE4">
        <w:rPr>
          <w:rFonts w:asciiTheme="minorHAnsi" w:hAnsiTheme="minorHAnsi"/>
          <w:szCs w:val="24"/>
        </w:rPr>
        <w:t xml:space="preserve"> and other ozone precursors</w:t>
      </w:r>
      <w:r w:rsidR="001A500B" w:rsidRPr="00AD2BE4">
        <w:rPr>
          <w:rFonts w:asciiTheme="minorHAnsi" w:hAnsiTheme="minorHAnsi"/>
          <w:szCs w:val="24"/>
        </w:rPr>
        <w:t xml:space="preserve"> under varying environmental conditions </w:t>
      </w:r>
      <w:r w:rsidR="003277A5" w:rsidRPr="00AD2BE4">
        <w:rPr>
          <w:rFonts w:asciiTheme="minorHAnsi" w:hAnsiTheme="minorHAnsi"/>
          <w:szCs w:val="24"/>
        </w:rPr>
        <w:t>would help to constrain our understanding of air pollution sources and t</w:t>
      </w:r>
      <w:r w:rsidR="00F04DD8" w:rsidRPr="00AD2BE4">
        <w:rPr>
          <w:rFonts w:asciiTheme="minorHAnsi" w:hAnsiTheme="minorHAnsi"/>
          <w:szCs w:val="24"/>
        </w:rPr>
        <w:t>he effect of reduction policies, which</w:t>
      </w:r>
      <w:r w:rsidR="003277A5" w:rsidRPr="00AD2BE4">
        <w:rPr>
          <w:rFonts w:asciiTheme="minorHAnsi" w:hAnsiTheme="minorHAnsi"/>
          <w:szCs w:val="24"/>
        </w:rPr>
        <w:t xml:space="preserve"> is part of the science motivation for the </w:t>
      </w:r>
      <w:proofErr w:type="spellStart"/>
      <w:r w:rsidR="003277A5" w:rsidRPr="00AD2BE4">
        <w:rPr>
          <w:rFonts w:asciiTheme="minorHAnsi" w:hAnsiTheme="minorHAnsi"/>
          <w:szCs w:val="24"/>
        </w:rPr>
        <w:t>Tropospheric</w:t>
      </w:r>
      <w:proofErr w:type="spellEnd"/>
      <w:r w:rsidR="003277A5" w:rsidRPr="00AD2BE4">
        <w:rPr>
          <w:rFonts w:asciiTheme="minorHAnsi" w:hAnsiTheme="minorHAnsi"/>
          <w:szCs w:val="24"/>
        </w:rPr>
        <w:t xml:space="preserve"> Emissions: Monitoring of Pollution (TEMPO) </w:t>
      </w:r>
      <w:r w:rsidR="005C1878" w:rsidRPr="00AD2BE4">
        <w:rPr>
          <w:rFonts w:asciiTheme="minorHAnsi" w:hAnsiTheme="minorHAnsi"/>
          <w:szCs w:val="24"/>
        </w:rPr>
        <w:t>space instrument.</w:t>
      </w:r>
      <w:r w:rsidR="001A0E0A" w:rsidRPr="00AD2BE4">
        <w:rPr>
          <w:rFonts w:asciiTheme="minorHAnsi" w:hAnsiTheme="minorHAnsi"/>
          <w:szCs w:val="24"/>
        </w:rPr>
        <w:t xml:space="preserve"> </w:t>
      </w:r>
      <w:r w:rsidR="00A05BEC" w:rsidRPr="00AD2BE4">
        <w:rPr>
          <w:rFonts w:asciiTheme="minorHAnsi" w:hAnsiTheme="minorHAnsi"/>
          <w:szCs w:val="24"/>
        </w:rPr>
        <w:t xml:space="preserve">Many other potential airborne science </w:t>
      </w:r>
      <w:r w:rsidRPr="00AD2BE4">
        <w:rPr>
          <w:rFonts w:asciiTheme="minorHAnsi" w:hAnsiTheme="minorHAnsi"/>
          <w:szCs w:val="24"/>
        </w:rPr>
        <w:t xml:space="preserve">and application </w:t>
      </w:r>
      <w:r w:rsidR="00A05BEC" w:rsidRPr="00AD2BE4">
        <w:rPr>
          <w:rFonts w:asciiTheme="minorHAnsi" w:hAnsiTheme="minorHAnsi"/>
          <w:szCs w:val="24"/>
        </w:rPr>
        <w:t>missions can be envisioned.</w:t>
      </w:r>
    </w:p>
    <w:sectPr w:rsidR="005E75C0" w:rsidRPr="006324C9" w:rsidSect="006C341C">
      <w:headerReference w:type="default" r:id="rId8"/>
      <w:footerReference w:type="default" r:id="rId9"/>
      <w:pgSz w:w="12240" w:h="15840"/>
      <w:pgMar w:top="1440" w:right="1440" w:bottom="1440" w:left="1440"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C9" w:rsidRDefault="006324C9" w:rsidP="005E75C0">
      <w:pPr>
        <w:spacing w:after="0" w:line="240" w:lineRule="auto"/>
      </w:pPr>
      <w:r>
        <w:separator/>
      </w:r>
    </w:p>
  </w:endnote>
  <w:endnote w:type="continuationSeparator" w:id="0">
    <w:p w:rsidR="006324C9" w:rsidRDefault="006324C9" w:rsidP="005E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C9" w:rsidRPr="00D3161A" w:rsidRDefault="006324C9" w:rsidP="005E75C0">
    <w:pPr>
      <w:spacing w:after="0" w:line="240" w:lineRule="auto"/>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Pr="00D3161A">
      <w:rPr>
        <w:sz w:val="18"/>
      </w:rPr>
      <w:t xml:space="preserve">Page </w:t>
    </w:r>
    <w:r w:rsidR="00283BFB" w:rsidRPr="00D3161A">
      <w:rPr>
        <w:sz w:val="18"/>
        <w:szCs w:val="24"/>
      </w:rPr>
      <w:fldChar w:fldCharType="begin"/>
    </w:r>
    <w:r w:rsidRPr="00D3161A">
      <w:rPr>
        <w:sz w:val="18"/>
      </w:rPr>
      <w:instrText xml:space="preserve"> PAGE </w:instrText>
    </w:r>
    <w:r w:rsidR="00283BFB" w:rsidRPr="00D3161A">
      <w:rPr>
        <w:sz w:val="18"/>
        <w:szCs w:val="24"/>
      </w:rPr>
      <w:fldChar w:fldCharType="separate"/>
    </w:r>
    <w:r w:rsidR="00574068">
      <w:rPr>
        <w:noProof/>
        <w:sz w:val="18"/>
      </w:rPr>
      <w:t>1</w:t>
    </w:r>
    <w:r w:rsidR="00283BFB" w:rsidRPr="00D3161A">
      <w:rPr>
        <w:sz w:val="18"/>
        <w:szCs w:val="24"/>
      </w:rPr>
      <w:fldChar w:fldCharType="end"/>
    </w:r>
    <w:r w:rsidRPr="00D3161A">
      <w:rPr>
        <w:sz w:val="18"/>
      </w:rPr>
      <w:t xml:space="preserve"> of </w:t>
    </w:r>
    <w:r w:rsidR="00283BFB" w:rsidRPr="00D3161A">
      <w:rPr>
        <w:sz w:val="18"/>
        <w:szCs w:val="24"/>
      </w:rPr>
      <w:fldChar w:fldCharType="begin"/>
    </w:r>
    <w:r w:rsidRPr="00D3161A">
      <w:rPr>
        <w:sz w:val="18"/>
      </w:rPr>
      <w:instrText xml:space="preserve"> NUMPAGES  </w:instrText>
    </w:r>
    <w:r w:rsidR="00283BFB" w:rsidRPr="00D3161A">
      <w:rPr>
        <w:sz w:val="18"/>
        <w:szCs w:val="24"/>
      </w:rPr>
      <w:fldChar w:fldCharType="separate"/>
    </w:r>
    <w:r w:rsidR="00574068">
      <w:rPr>
        <w:noProof/>
        <w:sz w:val="18"/>
      </w:rPr>
      <w:t>2</w:t>
    </w:r>
    <w:r w:rsidR="00283BFB" w:rsidRPr="00D3161A">
      <w:rPr>
        <w:sz w:val="18"/>
        <w:szCs w:val="24"/>
      </w:rPr>
      <w:fldChar w:fldCharType="end"/>
    </w:r>
  </w:p>
  <w:p w:rsidR="006324C9" w:rsidRDefault="006324C9"/>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C9" w:rsidRDefault="006324C9" w:rsidP="005E75C0">
      <w:pPr>
        <w:spacing w:after="0" w:line="240" w:lineRule="auto"/>
      </w:pPr>
      <w:r>
        <w:separator/>
      </w:r>
    </w:p>
  </w:footnote>
  <w:footnote w:type="continuationSeparator" w:id="0">
    <w:p w:rsidR="006324C9" w:rsidRDefault="006324C9" w:rsidP="005E75C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C9" w:rsidRPr="00D53410" w:rsidRDefault="006324C9">
    <w:pPr>
      <w:pStyle w:val="Header"/>
      <w:rPr>
        <w:sz w:val="18"/>
        <w:szCs w:val="18"/>
      </w:rPr>
    </w:pPr>
    <w:proofErr w:type="spellStart"/>
    <w:r>
      <w:rPr>
        <w:rStyle w:val="TemplateInstructions"/>
        <w:i/>
        <w:color w:val="auto"/>
        <w:sz w:val="18"/>
      </w:rPr>
      <w:t>Kawa</w:t>
    </w:r>
    <w:proofErr w:type="spellEnd"/>
    <w:r>
      <w:rPr>
        <w:rStyle w:val="TemplateInstructions"/>
        <w:i/>
        <w:color w:val="auto"/>
        <w:sz w:val="18"/>
      </w:rPr>
      <w:t>, S R, Newman, P A, …</w:t>
    </w:r>
    <w:r>
      <w:rPr>
        <w:rStyle w:val="TemplateInstructions"/>
        <w:i/>
        <w:sz w:val="18"/>
      </w:rPr>
      <w:tab/>
    </w:r>
    <w:r>
      <w:rPr>
        <w:rStyle w:val="TemplateInstructions"/>
        <w:i/>
        <w:sz w:val="18"/>
      </w:rPr>
      <w:tab/>
    </w:r>
    <w:r>
      <w:rPr>
        <w:sz w:val="18"/>
        <w:szCs w:val="18"/>
      </w:rPr>
      <w:t>16 February 2015</w:t>
    </w:r>
  </w:p>
  <w:p w:rsidR="006324C9" w:rsidRDefault="006324C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A960BD8"/>
    <w:lvl w:ilvl="0">
      <w:start w:val="1"/>
      <w:numFmt w:val="decimal"/>
      <w:pStyle w:val="ListNumber"/>
      <w:lvlText w:val="%1."/>
      <w:lvlJc w:val="left"/>
      <w:pPr>
        <w:tabs>
          <w:tab w:val="num" w:pos="360"/>
        </w:tabs>
        <w:ind w:left="360" w:hanging="360"/>
      </w:pPr>
    </w:lvl>
  </w:abstractNum>
  <w:abstractNum w:abstractNumId="1">
    <w:nsid w:val="01AF4FFF"/>
    <w:multiLevelType w:val="hybridMultilevel"/>
    <w:tmpl w:val="43AA5868"/>
    <w:lvl w:ilvl="0" w:tplc="5E42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A41A2"/>
    <w:multiLevelType w:val="hybridMultilevel"/>
    <w:tmpl w:val="6BBC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40C5C"/>
    <w:multiLevelType w:val="hybridMultilevel"/>
    <w:tmpl w:val="C06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417DA"/>
    <w:multiLevelType w:val="hybridMultilevel"/>
    <w:tmpl w:val="9494770A"/>
    <w:lvl w:ilvl="0" w:tplc="9D68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243FB"/>
    <w:multiLevelType w:val="hybridMultilevel"/>
    <w:tmpl w:val="91D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00A13"/>
    <w:multiLevelType w:val="hybridMultilevel"/>
    <w:tmpl w:val="4912A8D4"/>
    <w:lvl w:ilvl="0" w:tplc="D21CF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6882"/>
    <w:multiLevelType w:val="hybridMultilevel"/>
    <w:tmpl w:val="1CD80C42"/>
    <w:lvl w:ilvl="0" w:tplc="00010409">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2A63C5E"/>
    <w:multiLevelType w:val="hybridMultilevel"/>
    <w:tmpl w:val="C9C40FC6"/>
    <w:lvl w:ilvl="0" w:tplc="97AC27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C180D"/>
    <w:multiLevelType w:val="hybridMultilevel"/>
    <w:tmpl w:val="EFE8289E"/>
    <w:lvl w:ilvl="0" w:tplc="9D6843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05EE8"/>
    <w:multiLevelType w:val="hybridMultilevel"/>
    <w:tmpl w:val="83E8D10A"/>
    <w:lvl w:ilvl="0" w:tplc="00030409">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3A0F06C8"/>
    <w:multiLevelType w:val="hybridMultilevel"/>
    <w:tmpl w:val="BB380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41D37CF3"/>
    <w:multiLevelType w:val="multilevel"/>
    <w:tmpl w:val="83E8D10A"/>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ind w:left="81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970" w:hanging="360"/>
      </w:pPr>
      <w:rPr>
        <w:rFonts w:ascii="Courier New" w:hAnsi="Courier New" w:hint="default"/>
      </w:rPr>
    </w:lvl>
    <w:lvl w:ilvl="5">
      <w:start w:val="1"/>
      <w:numFmt w:val="bullet"/>
      <w:lvlText w:val=""/>
      <w:lvlJc w:val="left"/>
      <w:pPr>
        <w:ind w:left="3690" w:hanging="360"/>
      </w:pPr>
      <w:rPr>
        <w:rFonts w:ascii="Wingdings" w:hAnsi="Wingdings" w:hint="default"/>
      </w:rPr>
    </w:lvl>
    <w:lvl w:ilvl="6">
      <w:start w:val="1"/>
      <w:numFmt w:val="bullet"/>
      <w:lvlText w:val=""/>
      <w:lvlJc w:val="left"/>
      <w:pPr>
        <w:ind w:left="4410" w:hanging="360"/>
      </w:pPr>
      <w:rPr>
        <w:rFonts w:ascii="Symbol" w:hAnsi="Symbol" w:hint="default"/>
      </w:rPr>
    </w:lvl>
    <w:lvl w:ilvl="7">
      <w:start w:val="1"/>
      <w:numFmt w:val="bullet"/>
      <w:lvlText w:val="o"/>
      <w:lvlJc w:val="left"/>
      <w:pPr>
        <w:ind w:left="5130" w:hanging="360"/>
      </w:pPr>
      <w:rPr>
        <w:rFonts w:ascii="Courier New" w:hAnsi="Courier New" w:hint="default"/>
      </w:rPr>
    </w:lvl>
    <w:lvl w:ilvl="8">
      <w:start w:val="1"/>
      <w:numFmt w:val="bullet"/>
      <w:lvlText w:val=""/>
      <w:lvlJc w:val="left"/>
      <w:pPr>
        <w:ind w:left="5850" w:hanging="360"/>
      </w:pPr>
      <w:rPr>
        <w:rFonts w:ascii="Wingdings" w:hAnsi="Wingdings" w:hint="default"/>
      </w:rPr>
    </w:lvl>
  </w:abstractNum>
  <w:abstractNum w:abstractNumId="13">
    <w:nsid w:val="45E35DCD"/>
    <w:multiLevelType w:val="hybridMultilevel"/>
    <w:tmpl w:val="85188E2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61741"/>
    <w:multiLevelType w:val="hybridMultilevel"/>
    <w:tmpl w:val="9BA6C5B2"/>
    <w:lvl w:ilvl="0" w:tplc="D04A2ACA">
      <w:start w:val="1"/>
      <w:numFmt w:val="bullet"/>
      <w:lvlText w:val="–"/>
      <w:lvlJc w:val="left"/>
      <w:pPr>
        <w:tabs>
          <w:tab w:val="num" w:pos="720"/>
        </w:tabs>
        <w:ind w:left="720" w:hanging="360"/>
      </w:pPr>
      <w:rPr>
        <w:rFonts w:ascii="Times" w:hAnsi="Times" w:hint="default"/>
      </w:rPr>
    </w:lvl>
    <w:lvl w:ilvl="1" w:tplc="DC2CFC10">
      <w:start w:val="1"/>
      <w:numFmt w:val="bullet"/>
      <w:lvlText w:val="–"/>
      <w:lvlJc w:val="left"/>
      <w:pPr>
        <w:tabs>
          <w:tab w:val="num" w:pos="1440"/>
        </w:tabs>
        <w:ind w:left="1440" w:hanging="360"/>
      </w:pPr>
      <w:rPr>
        <w:rFonts w:ascii="Times" w:hAnsi="Times" w:hint="default"/>
      </w:rPr>
    </w:lvl>
    <w:lvl w:ilvl="2" w:tplc="A7F29E02" w:tentative="1">
      <w:start w:val="1"/>
      <w:numFmt w:val="bullet"/>
      <w:lvlText w:val="–"/>
      <w:lvlJc w:val="left"/>
      <w:pPr>
        <w:tabs>
          <w:tab w:val="num" w:pos="2160"/>
        </w:tabs>
        <w:ind w:left="2160" w:hanging="360"/>
      </w:pPr>
      <w:rPr>
        <w:rFonts w:ascii="Times" w:hAnsi="Times" w:hint="default"/>
      </w:rPr>
    </w:lvl>
    <w:lvl w:ilvl="3" w:tplc="4B08C7C8" w:tentative="1">
      <w:start w:val="1"/>
      <w:numFmt w:val="bullet"/>
      <w:lvlText w:val="–"/>
      <w:lvlJc w:val="left"/>
      <w:pPr>
        <w:tabs>
          <w:tab w:val="num" w:pos="2880"/>
        </w:tabs>
        <w:ind w:left="2880" w:hanging="360"/>
      </w:pPr>
      <w:rPr>
        <w:rFonts w:ascii="Times" w:hAnsi="Times" w:hint="default"/>
      </w:rPr>
    </w:lvl>
    <w:lvl w:ilvl="4" w:tplc="DA904DE6" w:tentative="1">
      <w:start w:val="1"/>
      <w:numFmt w:val="bullet"/>
      <w:lvlText w:val="–"/>
      <w:lvlJc w:val="left"/>
      <w:pPr>
        <w:tabs>
          <w:tab w:val="num" w:pos="3600"/>
        </w:tabs>
        <w:ind w:left="3600" w:hanging="360"/>
      </w:pPr>
      <w:rPr>
        <w:rFonts w:ascii="Times" w:hAnsi="Times" w:hint="default"/>
      </w:rPr>
    </w:lvl>
    <w:lvl w:ilvl="5" w:tplc="E79E1CCC" w:tentative="1">
      <w:start w:val="1"/>
      <w:numFmt w:val="bullet"/>
      <w:lvlText w:val="–"/>
      <w:lvlJc w:val="left"/>
      <w:pPr>
        <w:tabs>
          <w:tab w:val="num" w:pos="4320"/>
        </w:tabs>
        <w:ind w:left="4320" w:hanging="360"/>
      </w:pPr>
      <w:rPr>
        <w:rFonts w:ascii="Times" w:hAnsi="Times" w:hint="default"/>
      </w:rPr>
    </w:lvl>
    <w:lvl w:ilvl="6" w:tplc="29F28D64" w:tentative="1">
      <w:start w:val="1"/>
      <w:numFmt w:val="bullet"/>
      <w:lvlText w:val="–"/>
      <w:lvlJc w:val="left"/>
      <w:pPr>
        <w:tabs>
          <w:tab w:val="num" w:pos="5040"/>
        </w:tabs>
        <w:ind w:left="5040" w:hanging="360"/>
      </w:pPr>
      <w:rPr>
        <w:rFonts w:ascii="Times" w:hAnsi="Times" w:hint="default"/>
      </w:rPr>
    </w:lvl>
    <w:lvl w:ilvl="7" w:tplc="C578456E" w:tentative="1">
      <w:start w:val="1"/>
      <w:numFmt w:val="bullet"/>
      <w:lvlText w:val="–"/>
      <w:lvlJc w:val="left"/>
      <w:pPr>
        <w:tabs>
          <w:tab w:val="num" w:pos="5760"/>
        </w:tabs>
        <w:ind w:left="5760" w:hanging="360"/>
      </w:pPr>
      <w:rPr>
        <w:rFonts w:ascii="Times" w:hAnsi="Times" w:hint="default"/>
      </w:rPr>
    </w:lvl>
    <w:lvl w:ilvl="8" w:tplc="DC0EB776" w:tentative="1">
      <w:start w:val="1"/>
      <w:numFmt w:val="bullet"/>
      <w:lvlText w:val="–"/>
      <w:lvlJc w:val="left"/>
      <w:pPr>
        <w:tabs>
          <w:tab w:val="num" w:pos="6480"/>
        </w:tabs>
        <w:ind w:left="6480" w:hanging="360"/>
      </w:pPr>
      <w:rPr>
        <w:rFonts w:ascii="Times" w:hAnsi="Times" w:hint="default"/>
      </w:rPr>
    </w:lvl>
  </w:abstractNum>
  <w:abstractNum w:abstractNumId="15">
    <w:nsid w:val="4A931AF7"/>
    <w:multiLevelType w:val="hybridMultilevel"/>
    <w:tmpl w:val="AB4AD4A6"/>
    <w:lvl w:ilvl="0" w:tplc="6CD6B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64834"/>
    <w:multiLevelType w:val="multilevel"/>
    <w:tmpl w:val="5FD2689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24860BD"/>
    <w:multiLevelType w:val="hybridMultilevel"/>
    <w:tmpl w:val="162C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37275"/>
    <w:multiLevelType w:val="hybridMultilevel"/>
    <w:tmpl w:val="35E2708E"/>
    <w:lvl w:ilvl="0" w:tplc="A6929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F84950"/>
    <w:multiLevelType w:val="hybridMultilevel"/>
    <w:tmpl w:val="1F509024"/>
    <w:lvl w:ilvl="0" w:tplc="A9C46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C4417"/>
    <w:multiLevelType w:val="hybridMultilevel"/>
    <w:tmpl w:val="36500522"/>
    <w:lvl w:ilvl="0" w:tplc="00010409">
      <w:start w:val="1"/>
      <w:numFmt w:val="bullet"/>
      <w:lvlText w:val=""/>
      <w:lvlJc w:val="left"/>
      <w:pPr>
        <w:tabs>
          <w:tab w:val="num" w:pos="270"/>
        </w:tabs>
        <w:ind w:left="270" w:hanging="360"/>
      </w:pPr>
      <w:rPr>
        <w:rFonts w:ascii="Symbol" w:hAnsi="Symbol" w:hint="default"/>
      </w:rPr>
    </w:lvl>
    <w:lvl w:ilvl="1" w:tplc="00030409">
      <w:start w:val="1"/>
      <w:numFmt w:val="bullet"/>
      <w:lvlText w:val="o"/>
      <w:lvlJc w:val="left"/>
      <w:pPr>
        <w:tabs>
          <w:tab w:val="num" w:pos="990"/>
        </w:tabs>
        <w:ind w:left="990" w:hanging="360"/>
      </w:pPr>
      <w:rPr>
        <w:rFonts w:ascii="Courier New" w:hAnsi="Courier New" w:hint="default"/>
      </w:rPr>
    </w:lvl>
    <w:lvl w:ilvl="2" w:tplc="00050409" w:tentative="1">
      <w:start w:val="1"/>
      <w:numFmt w:val="bullet"/>
      <w:lvlText w:val=""/>
      <w:lvlJc w:val="left"/>
      <w:pPr>
        <w:tabs>
          <w:tab w:val="num" w:pos="1710"/>
        </w:tabs>
        <w:ind w:left="1710" w:hanging="360"/>
      </w:pPr>
      <w:rPr>
        <w:rFonts w:ascii="Wingdings" w:hAnsi="Wingdings" w:hint="default"/>
      </w:rPr>
    </w:lvl>
    <w:lvl w:ilvl="3" w:tplc="00010409" w:tentative="1">
      <w:start w:val="1"/>
      <w:numFmt w:val="bullet"/>
      <w:lvlText w:val=""/>
      <w:lvlJc w:val="left"/>
      <w:pPr>
        <w:tabs>
          <w:tab w:val="num" w:pos="2430"/>
        </w:tabs>
        <w:ind w:left="2430" w:hanging="360"/>
      </w:pPr>
      <w:rPr>
        <w:rFonts w:ascii="Symbol" w:hAnsi="Symbol" w:hint="default"/>
      </w:rPr>
    </w:lvl>
    <w:lvl w:ilvl="4" w:tplc="00030409" w:tentative="1">
      <w:start w:val="1"/>
      <w:numFmt w:val="bullet"/>
      <w:lvlText w:val="o"/>
      <w:lvlJc w:val="left"/>
      <w:pPr>
        <w:tabs>
          <w:tab w:val="num" w:pos="3150"/>
        </w:tabs>
        <w:ind w:left="3150" w:hanging="360"/>
      </w:pPr>
      <w:rPr>
        <w:rFonts w:ascii="Courier New" w:hAnsi="Courier New" w:hint="default"/>
      </w:rPr>
    </w:lvl>
    <w:lvl w:ilvl="5" w:tplc="00050409" w:tentative="1">
      <w:start w:val="1"/>
      <w:numFmt w:val="bullet"/>
      <w:lvlText w:val=""/>
      <w:lvlJc w:val="left"/>
      <w:pPr>
        <w:tabs>
          <w:tab w:val="num" w:pos="3870"/>
        </w:tabs>
        <w:ind w:left="3870" w:hanging="360"/>
      </w:pPr>
      <w:rPr>
        <w:rFonts w:ascii="Wingdings" w:hAnsi="Wingdings" w:hint="default"/>
      </w:rPr>
    </w:lvl>
    <w:lvl w:ilvl="6" w:tplc="00010409" w:tentative="1">
      <w:start w:val="1"/>
      <w:numFmt w:val="bullet"/>
      <w:lvlText w:val=""/>
      <w:lvlJc w:val="left"/>
      <w:pPr>
        <w:tabs>
          <w:tab w:val="num" w:pos="4590"/>
        </w:tabs>
        <w:ind w:left="4590" w:hanging="360"/>
      </w:pPr>
      <w:rPr>
        <w:rFonts w:ascii="Symbol" w:hAnsi="Symbol" w:hint="default"/>
      </w:rPr>
    </w:lvl>
    <w:lvl w:ilvl="7" w:tplc="00030409" w:tentative="1">
      <w:start w:val="1"/>
      <w:numFmt w:val="bullet"/>
      <w:lvlText w:val="o"/>
      <w:lvlJc w:val="left"/>
      <w:pPr>
        <w:tabs>
          <w:tab w:val="num" w:pos="5310"/>
        </w:tabs>
        <w:ind w:left="5310" w:hanging="360"/>
      </w:pPr>
      <w:rPr>
        <w:rFonts w:ascii="Courier New" w:hAnsi="Courier New" w:hint="default"/>
      </w:rPr>
    </w:lvl>
    <w:lvl w:ilvl="8" w:tplc="00050409" w:tentative="1">
      <w:start w:val="1"/>
      <w:numFmt w:val="bullet"/>
      <w:lvlText w:val=""/>
      <w:lvlJc w:val="left"/>
      <w:pPr>
        <w:tabs>
          <w:tab w:val="num" w:pos="6030"/>
        </w:tabs>
        <w:ind w:left="6030" w:hanging="360"/>
      </w:pPr>
      <w:rPr>
        <w:rFonts w:ascii="Wingdings" w:hAnsi="Wingdings" w:hint="default"/>
      </w:rPr>
    </w:lvl>
  </w:abstractNum>
  <w:abstractNum w:abstractNumId="21">
    <w:nsid w:val="65566352"/>
    <w:multiLevelType w:val="hybridMultilevel"/>
    <w:tmpl w:val="21B0B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EA3DF6"/>
    <w:multiLevelType w:val="hybridMultilevel"/>
    <w:tmpl w:val="467A4598"/>
    <w:lvl w:ilvl="0" w:tplc="3A46D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171DA"/>
    <w:multiLevelType w:val="multilevel"/>
    <w:tmpl w:val="099AB2A8"/>
    <w:lvl w:ilvl="0">
      <w:start w:val="1"/>
      <w:numFmt w:val="decimal"/>
      <w:lvlText w:val="%1."/>
      <w:lvlJc w:val="left"/>
      <w:pPr>
        <w:tabs>
          <w:tab w:val="num" w:pos="360"/>
        </w:tabs>
        <w:ind w:left="720" w:hanging="720"/>
      </w:pPr>
      <w:rPr>
        <w:rFonts w:hint="default"/>
      </w:rPr>
    </w:lvl>
    <w:lvl w:ilvl="1">
      <w:start w:val="1"/>
      <w:numFmt w:val="decimal"/>
      <w:lvlText w:val="%1.%2 "/>
      <w:lvlJc w:val="left"/>
      <w:pPr>
        <w:tabs>
          <w:tab w:val="num" w:pos="360"/>
        </w:tabs>
        <w:ind w:left="1800" w:hanging="1440"/>
      </w:pPr>
      <w:rPr>
        <w:rFonts w:hint="default"/>
        <w:b/>
        <w:i/>
        <w:sz w:val="24"/>
      </w:rPr>
    </w:lvl>
    <w:lvl w:ilvl="2">
      <w:start w:val="1"/>
      <w:numFmt w:val="decimal"/>
      <w:lvlText w:val="%1.%2.%3 "/>
      <w:lvlJc w:val="left"/>
      <w:pPr>
        <w:tabs>
          <w:tab w:val="num" w:pos="1814"/>
        </w:tabs>
        <w:ind w:left="1800" w:hanging="720"/>
      </w:pPr>
      <w:rPr>
        <w:rFonts w:hint="default"/>
        <w:b/>
        <w:i w:val="0"/>
      </w:rPr>
    </w:lvl>
    <w:lvl w:ilvl="3">
      <w:start w:val="1"/>
      <w:numFmt w:val="decimal"/>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abstractNum w:abstractNumId="24">
    <w:nsid w:val="6F740C74"/>
    <w:multiLevelType w:val="hybridMultilevel"/>
    <w:tmpl w:val="D14C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87827"/>
    <w:multiLevelType w:val="hybridMultilevel"/>
    <w:tmpl w:val="A30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F47A9E"/>
    <w:multiLevelType w:val="multilevel"/>
    <w:tmpl w:val="099AB2A8"/>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1.%2 "/>
      <w:lvlJc w:val="left"/>
      <w:pPr>
        <w:tabs>
          <w:tab w:val="num" w:pos="360"/>
        </w:tabs>
        <w:ind w:left="1800" w:hanging="1440"/>
      </w:pPr>
      <w:rPr>
        <w:rFonts w:hint="default"/>
        <w:b/>
        <w:i/>
        <w:sz w:val="24"/>
      </w:rPr>
    </w:lvl>
    <w:lvl w:ilvl="2">
      <w:start w:val="1"/>
      <w:numFmt w:val="decimal"/>
      <w:pStyle w:val="Heading3"/>
      <w:lvlText w:val="%1.%2.%3 "/>
      <w:lvlJc w:val="left"/>
      <w:pPr>
        <w:tabs>
          <w:tab w:val="num" w:pos="1814"/>
        </w:tabs>
        <w:ind w:left="1800" w:hanging="720"/>
      </w:pPr>
      <w:rPr>
        <w:rFonts w:hint="default"/>
        <w:b/>
        <w:i w:val="0"/>
      </w:rPr>
    </w:lvl>
    <w:lvl w:ilvl="3">
      <w:start w:val="1"/>
      <w:numFmt w:val="decimal"/>
      <w:pStyle w:val="Heading4"/>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num w:numId="1">
    <w:abstractNumId w:val="26"/>
  </w:num>
  <w:num w:numId="2">
    <w:abstractNumId w:val="13"/>
  </w:num>
  <w:num w:numId="3">
    <w:abstractNumId w:val="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0"/>
  </w:num>
  <w:num w:numId="9">
    <w:abstractNumId w:val="1"/>
  </w:num>
  <w:num w:numId="10">
    <w:abstractNumId w:val="6"/>
  </w:num>
  <w:num w:numId="11">
    <w:abstractNumId w:val="8"/>
  </w:num>
  <w:num w:numId="12">
    <w:abstractNumId w:val="15"/>
  </w:num>
  <w:num w:numId="13">
    <w:abstractNumId w:val="19"/>
  </w:num>
  <w:num w:numId="14">
    <w:abstractNumId w:val="16"/>
  </w:num>
  <w:num w:numId="15">
    <w:abstractNumId w:val="21"/>
  </w:num>
  <w:num w:numId="16">
    <w:abstractNumId w:val="5"/>
  </w:num>
  <w:num w:numId="17">
    <w:abstractNumId w:val="22"/>
  </w:num>
  <w:num w:numId="18">
    <w:abstractNumId w:val="14"/>
  </w:num>
  <w:num w:numId="19">
    <w:abstractNumId w:val="17"/>
  </w:num>
  <w:num w:numId="20">
    <w:abstractNumId w:val="25"/>
  </w:num>
  <w:num w:numId="21">
    <w:abstractNumId w:val="9"/>
  </w:num>
  <w:num w:numId="22">
    <w:abstractNumId w:val="4"/>
  </w:num>
  <w:num w:numId="23">
    <w:abstractNumId w:val="10"/>
  </w:num>
  <w:num w:numId="24">
    <w:abstractNumId w:val="12"/>
  </w:num>
  <w:num w:numId="25">
    <w:abstractNumId w:val="11"/>
  </w:num>
  <w:num w:numId="26">
    <w:abstractNumId w:val="24"/>
  </w:num>
  <w:num w:numId="27">
    <w:abstractNumId w:val="2"/>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cVars>
    <w:docVar w:name="varearlycareer" w:val="Select one"/>
  </w:docVars>
  <w:rsids>
    <w:rsidRoot w:val="003078BE"/>
    <w:rsid w:val="00005277"/>
    <w:rsid w:val="00006CDC"/>
    <w:rsid w:val="00017D45"/>
    <w:rsid w:val="000212EB"/>
    <w:rsid w:val="00024717"/>
    <w:rsid w:val="00027751"/>
    <w:rsid w:val="00033656"/>
    <w:rsid w:val="0006072C"/>
    <w:rsid w:val="00062764"/>
    <w:rsid w:val="000743DE"/>
    <w:rsid w:val="00074906"/>
    <w:rsid w:val="00084FFF"/>
    <w:rsid w:val="0009191C"/>
    <w:rsid w:val="00096277"/>
    <w:rsid w:val="00097727"/>
    <w:rsid w:val="000A0F8B"/>
    <w:rsid w:val="000A1FFC"/>
    <w:rsid w:val="000A3B50"/>
    <w:rsid w:val="000A3E15"/>
    <w:rsid w:val="000C13E3"/>
    <w:rsid w:val="000C25F6"/>
    <w:rsid w:val="000D7198"/>
    <w:rsid w:val="000E32D3"/>
    <w:rsid w:val="000F0E93"/>
    <w:rsid w:val="00101405"/>
    <w:rsid w:val="001066E3"/>
    <w:rsid w:val="0011316F"/>
    <w:rsid w:val="0012211A"/>
    <w:rsid w:val="00131381"/>
    <w:rsid w:val="00145C31"/>
    <w:rsid w:val="00155676"/>
    <w:rsid w:val="00166B41"/>
    <w:rsid w:val="001A0E0A"/>
    <w:rsid w:val="001A158A"/>
    <w:rsid w:val="001A500B"/>
    <w:rsid w:val="001D12B5"/>
    <w:rsid w:val="001D2E1C"/>
    <w:rsid w:val="001E06B0"/>
    <w:rsid w:val="00207107"/>
    <w:rsid w:val="002103F0"/>
    <w:rsid w:val="00212B1D"/>
    <w:rsid w:val="0022598C"/>
    <w:rsid w:val="00232462"/>
    <w:rsid w:val="00245631"/>
    <w:rsid w:val="00273B80"/>
    <w:rsid w:val="00274E2F"/>
    <w:rsid w:val="00283BFB"/>
    <w:rsid w:val="00290ECE"/>
    <w:rsid w:val="00292309"/>
    <w:rsid w:val="002B71AC"/>
    <w:rsid w:val="002F397E"/>
    <w:rsid w:val="003048BB"/>
    <w:rsid w:val="00306633"/>
    <w:rsid w:val="003078BE"/>
    <w:rsid w:val="003277A5"/>
    <w:rsid w:val="00327905"/>
    <w:rsid w:val="00350FAB"/>
    <w:rsid w:val="00383750"/>
    <w:rsid w:val="00392B57"/>
    <w:rsid w:val="0039617D"/>
    <w:rsid w:val="003A3F00"/>
    <w:rsid w:val="003C553B"/>
    <w:rsid w:val="003D1056"/>
    <w:rsid w:val="003D2900"/>
    <w:rsid w:val="003D48B3"/>
    <w:rsid w:val="003E20B1"/>
    <w:rsid w:val="003E3DB1"/>
    <w:rsid w:val="003F4C0F"/>
    <w:rsid w:val="00407A65"/>
    <w:rsid w:val="00411A81"/>
    <w:rsid w:val="00430DA1"/>
    <w:rsid w:val="00435ABD"/>
    <w:rsid w:val="00445745"/>
    <w:rsid w:val="00474462"/>
    <w:rsid w:val="00476A4B"/>
    <w:rsid w:val="00476AC4"/>
    <w:rsid w:val="00482415"/>
    <w:rsid w:val="00490AA7"/>
    <w:rsid w:val="00497736"/>
    <w:rsid w:val="004A3515"/>
    <w:rsid w:val="004A35A3"/>
    <w:rsid w:val="004B163E"/>
    <w:rsid w:val="004B2F12"/>
    <w:rsid w:val="004C17D1"/>
    <w:rsid w:val="004E2D51"/>
    <w:rsid w:val="00505BA8"/>
    <w:rsid w:val="00510CBB"/>
    <w:rsid w:val="00517F5A"/>
    <w:rsid w:val="00527D4B"/>
    <w:rsid w:val="0053100D"/>
    <w:rsid w:val="005333EF"/>
    <w:rsid w:val="00555548"/>
    <w:rsid w:val="0056011B"/>
    <w:rsid w:val="00560B8D"/>
    <w:rsid w:val="00574068"/>
    <w:rsid w:val="00586CA5"/>
    <w:rsid w:val="005977F1"/>
    <w:rsid w:val="005A26E2"/>
    <w:rsid w:val="005C0957"/>
    <w:rsid w:val="005C1878"/>
    <w:rsid w:val="005E378C"/>
    <w:rsid w:val="005E39EB"/>
    <w:rsid w:val="005E75C0"/>
    <w:rsid w:val="005E7CE8"/>
    <w:rsid w:val="006324C9"/>
    <w:rsid w:val="0063351D"/>
    <w:rsid w:val="0063791F"/>
    <w:rsid w:val="0064276A"/>
    <w:rsid w:val="00645F6B"/>
    <w:rsid w:val="006525B9"/>
    <w:rsid w:val="006602BB"/>
    <w:rsid w:val="00672B0A"/>
    <w:rsid w:val="006814BE"/>
    <w:rsid w:val="00683E5B"/>
    <w:rsid w:val="0069122F"/>
    <w:rsid w:val="006A123D"/>
    <w:rsid w:val="006A2DF2"/>
    <w:rsid w:val="006B216C"/>
    <w:rsid w:val="006B5D51"/>
    <w:rsid w:val="006C0B75"/>
    <w:rsid w:val="006C341C"/>
    <w:rsid w:val="006D05AF"/>
    <w:rsid w:val="006D1A5B"/>
    <w:rsid w:val="006D66B7"/>
    <w:rsid w:val="006E0BE8"/>
    <w:rsid w:val="006E4C9C"/>
    <w:rsid w:val="006F45E9"/>
    <w:rsid w:val="007011C3"/>
    <w:rsid w:val="00723056"/>
    <w:rsid w:val="007255A0"/>
    <w:rsid w:val="0073189A"/>
    <w:rsid w:val="0076003F"/>
    <w:rsid w:val="00767DD7"/>
    <w:rsid w:val="00774378"/>
    <w:rsid w:val="00774E9C"/>
    <w:rsid w:val="007A780B"/>
    <w:rsid w:val="007B68C4"/>
    <w:rsid w:val="007C7767"/>
    <w:rsid w:val="007C7D2B"/>
    <w:rsid w:val="007E31D9"/>
    <w:rsid w:val="007F727A"/>
    <w:rsid w:val="008067CB"/>
    <w:rsid w:val="00806891"/>
    <w:rsid w:val="0081624E"/>
    <w:rsid w:val="00820FDB"/>
    <w:rsid w:val="0082744F"/>
    <w:rsid w:val="00845FB6"/>
    <w:rsid w:val="0085453D"/>
    <w:rsid w:val="008749E0"/>
    <w:rsid w:val="00874B9F"/>
    <w:rsid w:val="00883F90"/>
    <w:rsid w:val="008B0074"/>
    <w:rsid w:val="008C3445"/>
    <w:rsid w:val="008C4045"/>
    <w:rsid w:val="008C51D9"/>
    <w:rsid w:val="008F5C67"/>
    <w:rsid w:val="00944E55"/>
    <w:rsid w:val="0095399E"/>
    <w:rsid w:val="00953CEB"/>
    <w:rsid w:val="0096676F"/>
    <w:rsid w:val="009771C9"/>
    <w:rsid w:val="00977C6D"/>
    <w:rsid w:val="00984FA3"/>
    <w:rsid w:val="0099266B"/>
    <w:rsid w:val="00996E45"/>
    <w:rsid w:val="00997591"/>
    <w:rsid w:val="009C47B7"/>
    <w:rsid w:val="009E0052"/>
    <w:rsid w:val="009E22AA"/>
    <w:rsid w:val="009E60A5"/>
    <w:rsid w:val="009F609D"/>
    <w:rsid w:val="00A040B3"/>
    <w:rsid w:val="00A05BEC"/>
    <w:rsid w:val="00A10536"/>
    <w:rsid w:val="00A26FD5"/>
    <w:rsid w:val="00A55731"/>
    <w:rsid w:val="00A60918"/>
    <w:rsid w:val="00AA0702"/>
    <w:rsid w:val="00AC32F7"/>
    <w:rsid w:val="00AD2BE4"/>
    <w:rsid w:val="00AD46A6"/>
    <w:rsid w:val="00AD4FE9"/>
    <w:rsid w:val="00AD7449"/>
    <w:rsid w:val="00AE0732"/>
    <w:rsid w:val="00AE69A3"/>
    <w:rsid w:val="00B20D16"/>
    <w:rsid w:val="00B23F9D"/>
    <w:rsid w:val="00B51D7C"/>
    <w:rsid w:val="00B569F5"/>
    <w:rsid w:val="00B72817"/>
    <w:rsid w:val="00B8344E"/>
    <w:rsid w:val="00B83D70"/>
    <w:rsid w:val="00B84E03"/>
    <w:rsid w:val="00B858FF"/>
    <w:rsid w:val="00B91E01"/>
    <w:rsid w:val="00BA1C0D"/>
    <w:rsid w:val="00BA5379"/>
    <w:rsid w:val="00BB41F8"/>
    <w:rsid w:val="00BC541E"/>
    <w:rsid w:val="00BD4FD1"/>
    <w:rsid w:val="00BD5D0A"/>
    <w:rsid w:val="00BE0533"/>
    <w:rsid w:val="00BF3DBB"/>
    <w:rsid w:val="00BF65B5"/>
    <w:rsid w:val="00C15684"/>
    <w:rsid w:val="00C22CB3"/>
    <w:rsid w:val="00C52AB7"/>
    <w:rsid w:val="00C54F7F"/>
    <w:rsid w:val="00C649AF"/>
    <w:rsid w:val="00C729AB"/>
    <w:rsid w:val="00C870B7"/>
    <w:rsid w:val="00C91B08"/>
    <w:rsid w:val="00CA5B03"/>
    <w:rsid w:val="00CB3D22"/>
    <w:rsid w:val="00CC1BD4"/>
    <w:rsid w:val="00CC30F6"/>
    <w:rsid w:val="00CC506A"/>
    <w:rsid w:val="00CC5279"/>
    <w:rsid w:val="00CD1672"/>
    <w:rsid w:val="00CD29DD"/>
    <w:rsid w:val="00CD45F3"/>
    <w:rsid w:val="00D01CD8"/>
    <w:rsid w:val="00D121D6"/>
    <w:rsid w:val="00D177BC"/>
    <w:rsid w:val="00D17CCF"/>
    <w:rsid w:val="00D26D57"/>
    <w:rsid w:val="00D30077"/>
    <w:rsid w:val="00D34205"/>
    <w:rsid w:val="00D45AB0"/>
    <w:rsid w:val="00D51096"/>
    <w:rsid w:val="00D607EC"/>
    <w:rsid w:val="00D7696D"/>
    <w:rsid w:val="00D777C6"/>
    <w:rsid w:val="00D80365"/>
    <w:rsid w:val="00D8126F"/>
    <w:rsid w:val="00D93CE6"/>
    <w:rsid w:val="00DD27DA"/>
    <w:rsid w:val="00DD5131"/>
    <w:rsid w:val="00DE36E1"/>
    <w:rsid w:val="00E14912"/>
    <w:rsid w:val="00E172A0"/>
    <w:rsid w:val="00E20498"/>
    <w:rsid w:val="00E22F43"/>
    <w:rsid w:val="00E23954"/>
    <w:rsid w:val="00E25E13"/>
    <w:rsid w:val="00E65425"/>
    <w:rsid w:val="00E7568D"/>
    <w:rsid w:val="00E8339D"/>
    <w:rsid w:val="00E83530"/>
    <w:rsid w:val="00E8603F"/>
    <w:rsid w:val="00E90F73"/>
    <w:rsid w:val="00E9770E"/>
    <w:rsid w:val="00EB1EEE"/>
    <w:rsid w:val="00EB2D35"/>
    <w:rsid w:val="00EC394A"/>
    <w:rsid w:val="00EC5319"/>
    <w:rsid w:val="00EE7D6B"/>
    <w:rsid w:val="00EF37F3"/>
    <w:rsid w:val="00F04DD8"/>
    <w:rsid w:val="00F377CE"/>
    <w:rsid w:val="00F43C82"/>
    <w:rsid w:val="00F56931"/>
    <w:rsid w:val="00F813B3"/>
    <w:rsid w:val="00F97FAD"/>
    <w:rsid w:val="00FB020C"/>
    <w:rsid w:val="00FB2E2C"/>
    <w:rsid w:val="00FE03B9"/>
  </w:rsids>
  <m:mathPr>
    <m:mathFont m:val="Malgun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D05"/>
    <w:pPr>
      <w:spacing w:after="200" w:line="276" w:lineRule="auto"/>
    </w:pPr>
    <w:rPr>
      <w:sz w:val="22"/>
      <w:szCs w:val="22"/>
    </w:rPr>
  </w:style>
  <w:style w:type="paragraph" w:styleId="Heading1">
    <w:name w:val="heading 1"/>
    <w:basedOn w:val="Normal"/>
    <w:next w:val="Normal"/>
    <w:link w:val="Heading1Char"/>
    <w:qFormat/>
    <w:rsid w:val="00411A81"/>
    <w:pPr>
      <w:keepNext/>
      <w:numPr>
        <w:numId w:val="1"/>
      </w:numPr>
      <w:tabs>
        <w:tab w:val="clear" w:pos="360"/>
      </w:tabs>
      <w:spacing w:after="0" w:line="240" w:lineRule="auto"/>
      <w:outlineLvl w:val="0"/>
    </w:pPr>
    <w:rPr>
      <w:rFonts w:asciiTheme="minorHAnsi" w:eastAsia="Times New Roman" w:hAnsiTheme="minorHAnsi"/>
      <w:b/>
      <w:color w:val="000000" w:themeColor="text1"/>
      <w:kern w:val="32"/>
      <w:sz w:val="24"/>
      <w:szCs w:val="24"/>
    </w:rPr>
  </w:style>
  <w:style w:type="paragraph" w:styleId="Heading2">
    <w:name w:val="heading 2"/>
    <w:basedOn w:val="Normal"/>
    <w:next w:val="BodyTextIndent"/>
    <w:link w:val="Heading2Char"/>
    <w:qFormat/>
    <w:rsid w:val="008D1D60"/>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D1D60"/>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D1D60"/>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Revision">
    <w:name w:val="Revision"/>
    <w:hidden/>
    <w:uiPriority w:val="99"/>
    <w:semiHidden/>
    <w:rsid w:val="003078BE"/>
    <w:rPr>
      <w:sz w:val="22"/>
      <w:szCs w:val="22"/>
    </w:rPr>
  </w:style>
  <w:style w:type="paragraph" w:styleId="BalloonText">
    <w:name w:val="Balloon Text"/>
    <w:basedOn w:val="Normal"/>
    <w:link w:val="BalloonTextChar"/>
    <w:uiPriority w:val="99"/>
    <w:semiHidden/>
    <w:unhideWhenUsed/>
    <w:rsid w:val="00307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8BE"/>
    <w:rPr>
      <w:rFonts w:ascii="Tahoma" w:hAnsi="Tahoma" w:cs="Tahoma"/>
      <w:sz w:val="16"/>
      <w:szCs w:val="16"/>
    </w:rPr>
  </w:style>
  <w:style w:type="character" w:styleId="PlaceholderText">
    <w:name w:val="Placeholder Text"/>
    <w:uiPriority w:val="99"/>
    <w:semiHidden/>
    <w:rsid w:val="003078BE"/>
    <w:rPr>
      <w:color w:val="808080"/>
    </w:rPr>
  </w:style>
  <w:style w:type="character" w:customStyle="1" w:styleId="TemplateInstructions">
    <w:name w:val="Template Instructions"/>
    <w:rsid w:val="003078BE"/>
    <w:rPr>
      <w:color w:val="008000"/>
    </w:rPr>
  </w:style>
  <w:style w:type="character" w:customStyle="1" w:styleId="Heading1Char">
    <w:name w:val="Heading 1 Char"/>
    <w:link w:val="Heading1"/>
    <w:rsid w:val="00411A81"/>
    <w:rPr>
      <w:rFonts w:asciiTheme="minorHAnsi" w:eastAsia="Times New Roman" w:hAnsiTheme="minorHAnsi"/>
      <w:b/>
      <w:color w:val="000000" w:themeColor="text1"/>
      <w:kern w:val="32"/>
    </w:rPr>
  </w:style>
  <w:style w:type="character" w:customStyle="1" w:styleId="Heading2Char">
    <w:name w:val="Heading 2 Char"/>
    <w:link w:val="Heading2"/>
    <w:rsid w:val="008D1D60"/>
    <w:rPr>
      <w:rFonts w:ascii="Times New Roman" w:eastAsia="Times New Roman" w:hAnsi="Times New Roman"/>
      <w:b/>
      <w:i/>
      <w:sz w:val="24"/>
    </w:rPr>
  </w:style>
  <w:style w:type="character" w:customStyle="1" w:styleId="Heading3Char">
    <w:name w:val="Heading 3 Char"/>
    <w:link w:val="Heading3"/>
    <w:rsid w:val="008D1D60"/>
    <w:rPr>
      <w:rFonts w:ascii="Times New Roman" w:eastAsia="Times New Roman" w:hAnsi="Times New Roman"/>
      <w:i/>
      <w:sz w:val="24"/>
    </w:rPr>
  </w:style>
  <w:style w:type="character" w:customStyle="1" w:styleId="Heading4Char">
    <w:name w:val="Heading 4 Char"/>
    <w:link w:val="Heading4"/>
    <w:rsid w:val="008D1D60"/>
    <w:rPr>
      <w:rFonts w:ascii="Times New Roman" w:eastAsia="Times New Roman" w:hAnsi="Times New Roman"/>
      <w:sz w:val="28"/>
    </w:rPr>
  </w:style>
  <w:style w:type="paragraph" w:styleId="BodyTextIndent">
    <w:name w:val="Body Text Indent"/>
    <w:basedOn w:val="Normal"/>
    <w:link w:val="BodyTextIndentChar"/>
    <w:rsid w:val="008D1D60"/>
    <w:pPr>
      <w:spacing w:after="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D1D60"/>
    <w:rPr>
      <w:rFonts w:ascii="Times New Roman" w:eastAsia="Times New Roman" w:hAnsi="Times New Roman"/>
      <w:sz w:val="24"/>
    </w:rPr>
  </w:style>
  <w:style w:type="paragraph" w:styleId="Header">
    <w:name w:val="header"/>
    <w:basedOn w:val="Normal"/>
    <w:link w:val="HeaderChar"/>
    <w:uiPriority w:val="99"/>
    <w:unhideWhenUsed/>
    <w:rsid w:val="00A57A53"/>
    <w:pPr>
      <w:tabs>
        <w:tab w:val="center" w:pos="4680"/>
        <w:tab w:val="right" w:pos="9360"/>
      </w:tabs>
    </w:pPr>
  </w:style>
  <w:style w:type="character" w:customStyle="1" w:styleId="HeaderChar">
    <w:name w:val="Header Char"/>
    <w:link w:val="Header"/>
    <w:uiPriority w:val="99"/>
    <w:rsid w:val="00A57A53"/>
    <w:rPr>
      <w:sz w:val="22"/>
      <w:szCs w:val="22"/>
    </w:rPr>
  </w:style>
  <w:style w:type="paragraph" w:styleId="Footer">
    <w:name w:val="footer"/>
    <w:basedOn w:val="Normal"/>
    <w:link w:val="FooterChar"/>
    <w:uiPriority w:val="99"/>
    <w:unhideWhenUsed/>
    <w:rsid w:val="00A57A53"/>
    <w:pPr>
      <w:tabs>
        <w:tab w:val="center" w:pos="4680"/>
        <w:tab w:val="right" w:pos="9360"/>
      </w:tabs>
    </w:pPr>
  </w:style>
  <w:style w:type="character" w:customStyle="1" w:styleId="FooterChar">
    <w:name w:val="Footer Char"/>
    <w:link w:val="Footer"/>
    <w:uiPriority w:val="99"/>
    <w:rsid w:val="00A57A53"/>
    <w:rPr>
      <w:sz w:val="22"/>
      <w:szCs w:val="22"/>
    </w:rPr>
  </w:style>
  <w:style w:type="character" w:customStyle="1" w:styleId="Heading2Char1">
    <w:name w:val="Heading 2 Char1"/>
    <w:rsid w:val="00CD1121"/>
    <w:rPr>
      <w:b/>
      <w:i/>
      <w:sz w:val="24"/>
    </w:rPr>
  </w:style>
  <w:style w:type="character" w:styleId="Hyperlink">
    <w:name w:val="Hyperlink"/>
    <w:rsid w:val="00954EFB"/>
    <w:rPr>
      <w:color w:val="0000FF"/>
      <w:u w:val="single"/>
    </w:rPr>
  </w:style>
  <w:style w:type="paragraph" w:styleId="ListBullet">
    <w:name w:val="List Bullet"/>
    <w:basedOn w:val="Normal"/>
    <w:autoRedefine/>
    <w:rsid w:val="00B91E01"/>
    <w:pPr>
      <w:spacing w:after="0" w:line="240" w:lineRule="auto"/>
    </w:pPr>
    <w:rPr>
      <w:rFonts w:eastAsia="Times New Roman"/>
      <w:i/>
      <w:color w:val="008000"/>
      <w:szCs w:val="24"/>
    </w:rPr>
  </w:style>
  <w:style w:type="paragraph" w:styleId="ListNumber">
    <w:name w:val="List Number"/>
    <w:basedOn w:val="Normal"/>
    <w:rsid w:val="004A6960"/>
    <w:pPr>
      <w:numPr>
        <w:numId w:val="8"/>
      </w:numPr>
      <w:spacing w:after="0" w:line="240" w:lineRule="auto"/>
    </w:pPr>
    <w:rPr>
      <w:rFonts w:ascii="Times New Roman" w:eastAsia="Times New Roman" w:hAnsi="Times New Roman"/>
      <w:sz w:val="24"/>
      <w:szCs w:val="20"/>
    </w:rPr>
  </w:style>
  <w:style w:type="character" w:styleId="FollowedHyperlink">
    <w:name w:val="FollowedHyperlink"/>
    <w:uiPriority w:val="99"/>
    <w:semiHidden/>
    <w:unhideWhenUsed/>
    <w:rsid w:val="00EE4BE0"/>
    <w:rPr>
      <w:color w:val="800080"/>
      <w:u w:val="single"/>
    </w:rPr>
  </w:style>
  <w:style w:type="paragraph" w:styleId="ListParagraph">
    <w:name w:val="List Paragraph"/>
    <w:basedOn w:val="Normal"/>
    <w:uiPriority w:val="34"/>
    <w:qFormat/>
    <w:rsid w:val="00723056"/>
    <w:pPr>
      <w:ind w:left="720"/>
      <w:contextualSpacing/>
    </w:pPr>
  </w:style>
  <w:style w:type="character" w:styleId="CommentReference">
    <w:name w:val="annotation reference"/>
    <w:basedOn w:val="DefaultParagraphFont"/>
    <w:rsid w:val="007255A0"/>
    <w:rPr>
      <w:sz w:val="18"/>
      <w:szCs w:val="18"/>
    </w:rPr>
  </w:style>
  <w:style w:type="paragraph" w:styleId="CommentText">
    <w:name w:val="annotation text"/>
    <w:basedOn w:val="Normal"/>
    <w:link w:val="CommentTextChar"/>
    <w:rsid w:val="007255A0"/>
    <w:pPr>
      <w:spacing w:line="240" w:lineRule="auto"/>
    </w:pPr>
    <w:rPr>
      <w:sz w:val="24"/>
      <w:szCs w:val="24"/>
    </w:rPr>
  </w:style>
  <w:style w:type="character" w:customStyle="1" w:styleId="CommentTextChar">
    <w:name w:val="Comment Text Char"/>
    <w:basedOn w:val="DefaultParagraphFont"/>
    <w:link w:val="CommentText"/>
    <w:rsid w:val="007255A0"/>
    <w:rPr>
      <w:sz w:val="24"/>
      <w:szCs w:val="24"/>
    </w:rPr>
  </w:style>
  <w:style w:type="paragraph" w:styleId="CommentSubject">
    <w:name w:val="annotation subject"/>
    <w:basedOn w:val="CommentText"/>
    <w:next w:val="CommentText"/>
    <w:link w:val="CommentSubjectChar"/>
    <w:rsid w:val="007255A0"/>
    <w:rPr>
      <w:b/>
      <w:bCs/>
      <w:sz w:val="20"/>
      <w:szCs w:val="20"/>
    </w:rPr>
  </w:style>
  <w:style w:type="character" w:customStyle="1" w:styleId="CommentSubjectChar">
    <w:name w:val="Comment Subject Char"/>
    <w:basedOn w:val="CommentTextChar"/>
    <w:link w:val="CommentSubject"/>
    <w:rsid w:val="007255A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List Paragraph" w:uiPriority="34" w:qFormat="1"/>
  </w:latentStyles>
  <w:style w:type="paragraph" w:default="1" w:styleId="Normal">
    <w:name w:val="Normal"/>
    <w:qFormat/>
    <w:rsid w:val="002D4D05"/>
    <w:pPr>
      <w:spacing w:after="200" w:line="276" w:lineRule="auto"/>
    </w:pPr>
    <w:rPr>
      <w:sz w:val="22"/>
      <w:szCs w:val="22"/>
    </w:rPr>
  </w:style>
  <w:style w:type="paragraph" w:styleId="Heading1">
    <w:name w:val="heading 1"/>
    <w:basedOn w:val="Normal"/>
    <w:next w:val="Normal"/>
    <w:link w:val="Heading1Char"/>
    <w:qFormat/>
    <w:rsid w:val="008D1D60"/>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D1D60"/>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D1D60"/>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D1D60"/>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8BE"/>
    <w:rPr>
      <w:sz w:val="22"/>
      <w:szCs w:val="22"/>
    </w:rPr>
  </w:style>
  <w:style w:type="paragraph" w:styleId="BalloonText">
    <w:name w:val="Balloon Text"/>
    <w:basedOn w:val="Normal"/>
    <w:link w:val="BalloonTextChar"/>
    <w:uiPriority w:val="99"/>
    <w:semiHidden/>
    <w:unhideWhenUsed/>
    <w:rsid w:val="00307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8BE"/>
    <w:rPr>
      <w:rFonts w:ascii="Tahoma" w:hAnsi="Tahoma" w:cs="Tahoma"/>
      <w:sz w:val="16"/>
      <w:szCs w:val="16"/>
    </w:rPr>
  </w:style>
  <w:style w:type="character" w:styleId="PlaceholderText">
    <w:name w:val="Placeholder Text"/>
    <w:uiPriority w:val="99"/>
    <w:semiHidden/>
    <w:rsid w:val="003078BE"/>
    <w:rPr>
      <w:color w:val="808080"/>
    </w:rPr>
  </w:style>
  <w:style w:type="character" w:customStyle="1" w:styleId="TemplateInstructions">
    <w:name w:val="Template Instructions"/>
    <w:rsid w:val="003078BE"/>
    <w:rPr>
      <w:color w:val="008000"/>
    </w:rPr>
  </w:style>
  <w:style w:type="character" w:customStyle="1" w:styleId="Heading1Char">
    <w:name w:val="Heading 1 Char"/>
    <w:link w:val="Heading1"/>
    <w:rsid w:val="008D1D60"/>
    <w:rPr>
      <w:rFonts w:ascii="Times New Roman" w:eastAsia="Times New Roman" w:hAnsi="Times New Roman"/>
      <w:b/>
      <w:kern w:val="32"/>
      <w:sz w:val="28"/>
    </w:rPr>
  </w:style>
  <w:style w:type="character" w:customStyle="1" w:styleId="Heading2Char">
    <w:name w:val="Heading 2 Char"/>
    <w:link w:val="Heading2"/>
    <w:rsid w:val="008D1D60"/>
    <w:rPr>
      <w:rFonts w:ascii="Times New Roman" w:eastAsia="Times New Roman" w:hAnsi="Times New Roman"/>
      <w:b/>
      <w:i/>
      <w:sz w:val="24"/>
    </w:rPr>
  </w:style>
  <w:style w:type="character" w:customStyle="1" w:styleId="Heading3Char">
    <w:name w:val="Heading 3 Char"/>
    <w:link w:val="Heading3"/>
    <w:rsid w:val="008D1D60"/>
    <w:rPr>
      <w:rFonts w:ascii="Times New Roman" w:eastAsia="Times New Roman" w:hAnsi="Times New Roman"/>
      <w:i/>
      <w:sz w:val="24"/>
    </w:rPr>
  </w:style>
  <w:style w:type="character" w:customStyle="1" w:styleId="Heading4Char">
    <w:name w:val="Heading 4 Char"/>
    <w:link w:val="Heading4"/>
    <w:rsid w:val="008D1D60"/>
    <w:rPr>
      <w:rFonts w:ascii="Times New Roman" w:eastAsia="Times New Roman" w:hAnsi="Times New Roman"/>
      <w:sz w:val="28"/>
    </w:rPr>
  </w:style>
  <w:style w:type="paragraph" w:styleId="BodyTextIndent">
    <w:name w:val="Body Text Indent"/>
    <w:basedOn w:val="Normal"/>
    <w:link w:val="BodyTextIndentChar"/>
    <w:rsid w:val="008D1D60"/>
    <w:pPr>
      <w:spacing w:after="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D1D60"/>
    <w:rPr>
      <w:rFonts w:ascii="Times New Roman" w:eastAsia="Times New Roman" w:hAnsi="Times New Roman"/>
      <w:sz w:val="24"/>
    </w:rPr>
  </w:style>
  <w:style w:type="paragraph" w:styleId="Header">
    <w:name w:val="header"/>
    <w:basedOn w:val="Normal"/>
    <w:link w:val="HeaderChar"/>
    <w:uiPriority w:val="99"/>
    <w:unhideWhenUsed/>
    <w:rsid w:val="00A57A53"/>
    <w:pPr>
      <w:tabs>
        <w:tab w:val="center" w:pos="4680"/>
        <w:tab w:val="right" w:pos="9360"/>
      </w:tabs>
    </w:pPr>
  </w:style>
  <w:style w:type="character" w:customStyle="1" w:styleId="HeaderChar">
    <w:name w:val="Header Char"/>
    <w:link w:val="Header"/>
    <w:uiPriority w:val="99"/>
    <w:rsid w:val="00A57A53"/>
    <w:rPr>
      <w:sz w:val="22"/>
      <w:szCs w:val="22"/>
    </w:rPr>
  </w:style>
  <w:style w:type="paragraph" w:styleId="Footer">
    <w:name w:val="footer"/>
    <w:basedOn w:val="Normal"/>
    <w:link w:val="FooterChar"/>
    <w:uiPriority w:val="99"/>
    <w:unhideWhenUsed/>
    <w:rsid w:val="00A57A53"/>
    <w:pPr>
      <w:tabs>
        <w:tab w:val="center" w:pos="4680"/>
        <w:tab w:val="right" w:pos="9360"/>
      </w:tabs>
    </w:pPr>
  </w:style>
  <w:style w:type="character" w:customStyle="1" w:styleId="FooterChar">
    <w:name w:val="Footer Char"/>
    <w:link w:val="Footer"/>
    <w:uiPriority w:val="99"/>
    <w:rsid w:val="00A57A53"/>
    <w:rPr>
      <w:sz w:val="22"/>
      <w:szCs w:val="22"/>
    </w:rPr>
  </w:style>
  <w:style w:type="character" w:customStyle="1" w:styleId="Heading2Char1">
    <w:name w:val="Heading 2 Char1"/>
    <w:rsid w:val="00CD1121"/>
    <w:rPr>
      <w:b/>
      <w:i/>
      <w:sz w:val="24"/>
    </w:rPr>
  </w:style>
  <w:style w:type="character" w:styleId="Hyperlink">
    <w:name w:val="Hyperlink"/>
    <w:rsid w:val="00954EFB"/>
    <w:rPr>
      <w:color w:val="0000FF"/>
      <w:u w:val="single"/>
    </w:rPr>
  </w:style>
  <w:style w:type="paragraph" w:styleId="ListBullet">
    <w:name w:val="List Bullet"/>
    <w:basedOn w:val="Normal"/>
    <w:autoRedefine/>
    <w:rsid w:val="00B91E01"/>
    <w:pPr>
      <w:spacing w:after="0" w:line="240" w:lineRule="auto"/>
    </w:pPr>
    <w:rPr>
      <w:rFonts w:eastAsia="Times New Roman"/>
      <w:i/>
      <w:color w:val="008000"/>
      <w:szCs w:val="24"/>
    </w:rPr>
  </w:style>
  <w:style w:type="paragraph" w:styleId="ListNumber">
    <w:name w:val="List Number"/>
    <w:basedOn w:val="Normal"/>
    <w:rsid w:val="004A6960"/>
    <w:pPr>
      <w:numPr>
        <w:numId w:val="8"/>
      </w:numPr>
      <w:spacing w:after="0" w:line="240" w:lineRule="auto"/>
    </w:pPr>
    <w:rPr>
      <w:rFonts w:ascii="Times New Roman" w:eastAsia="Times New Roman" w:hAnsi="Times New Roman"/>
      <w:sz w:val="24"/>
      <w:szCs w:val="20"/>
    </w:rPr>
  </w:style>
  <w:style w:type="character" w:styleId="FollowedHyperlink">
    <w:name w:val="FollowedHyperlink"/>
    <w:uiPriority w:val="99"/>
    <w:semiHidden/>
    <w:unhideWhenUsed/>
    <w:rsid w:val="00EE4BE0"/>
    <w:rPr>
      <w:color w:val="800080"/>
      <w:u w:val="single"/>
    </w:rPr>
  </w:style>
  <w:style w:type="paragraph" w:styleId="ListParagraph">
    <w:name w:val="List Paragraph"/>
    <w:basedOn w:val="Normal"/>
    <w:uiPriority w:val="34"/>
    <w:qFormat/>
    <w:rsid w:val="00723056"/>
    <w:pPr>
      <w:ind w:left="720"/>
      <w:contextualSpacing/>
    </w:pPr>
  </w:style>
  <w:style w:type="character" w:styleId="CommentReference">
    <w:name w:val="annotation reference"/>
    <w:basedOn w:val="DefaultParagraphFont"/>
    <w:rsid w:val="007255A0"/>
    <w:rPr>
      <w:sz w:val="18"/>
      <w:szCs w:val="18"/>
    </w:rPr>
  </w:style>
  <w:style w:type="paragraph" w:styleId="CommentText">
    <w:name w:val="annotation text"/>
    <w:basedOn w:val="Normal"/>
    <w:link w:val="CommentTextChar"/>
    <w:rsid w:val="007255A0"/>
    <w:pPr>
      <w:spacing w:line="240" w:lineRule="auto"/>
    </w:pPr>
    <w:rPr>
      <w:sz w:val="24"/>
      <w:szCs w:val="24"/>
    </w:rPr>
  </w:style>
  <w:style w:type="character" w:customStyle="1" w:styleId="CommentTextChar">
    <w:name w:val="Comment Text Char"/>
    <w:basedOn w:val="DefaultParagraphFont"/>
    <w:link w:val="CommentText"/>
    <w:rsid w:val="007255A0"/>
    <w:rPr>
      <w:sz w:val="24"/>
      <w:szCs w:val="24"/>
    </w:rPr>
  </w:style>
  <w:style w:type="paragraph" w:styleId="CommentSubject">
    <w:name w:val="annotation subject"/>
    <w:basedOn w:val="CommentText"/>
    <w:next w:val="CommentText"/>
    <w:link w:val="CommentSubjectChar"/>
    <w:rsid w:val="007255A0"/>
    <w:rPr>
      <w:b/>
      <w:bCs/>
      <w:sz w:val="20"/>
      <w:szCs w:val="20"/>
    </w:rPr>
  </w:style>
  <w:style w:type="character" w:customStyle="1" w:styleId="CommentSubjectChar">
    <w:name w:val="Comment Subject Char"/>
    <w:basedOn w:val="CommentTextChar"/>
    <w:link w:val="CommentSubject"/>
    <w:rsid w:val="007255A0"/>
    <w:rPr>
      <w:b/>
      <w:bCs/>
      <w:sz w:val="24"/>
      <w:szCs w:val="24"/>
    </w:rPr>
  </w:style>
</w:styles>
</file>

<file path=word/webSettings.xml><?xml version="1.0" encoding="utf-8"?>
<w:webSettings xmlns:r="http://schemas.openxmlformats.org/officeDocument/2006/relationships" xmlns:w="http://schemas.openxmlformats.org/wordprocessingml/2006/main">
  <w:divs>
    <w:div w:id="422453072">
      <w:bodyDiv w:val="1"/>
      <w:marLeft w:val="0"/>
      <w:marRight w:val="0"/>
      <w:marTop w:val="0"/>
      <w:marBottom w:val="0"/>
      <w:divBdr>
        <w:top w:val="none" w:sz="0" w:space="0" w:color="auto"/>
        <w:left w:val="none" w:sz="0" w:space="0" w:color="auto"/>
        <w:bottom w:val="none" w:sz="0" w:space="0" w:color="auto"/>
        <w:right w:val="none" w:sz="0" w:space="0" w:color="auto"/>
      </w:divBdr>
      <w:divsChild>
        <w:div w:id="844783731">
          <w:marLeft w:val="907"/>
          <w:marRight w:val="0"/>
          <w:marTop w:val="180"/>
          <w:marBottom w:val="0"/>
          <w:divBdr>
            <w:top w:val="none" w:sz="0" w:space="0" w:color="auto"/>
            <w:left w:val="none" w:sz="0" w:space="0" w:color="auto"/>
            <w:bottom w:val="none" w:sz="0" w:space="0" w:color="auto"/>
            <w:right w:val="none" w:sz="0" w:space="0" w:color="auto"/>
          </w:divBdr>
        </w:div>
        <w:div w:id="414135202">
          <w:marLeft w:val="907"/>
          <w:marRight w:val="0"/>
          <w:marTop w:val="180"/>
          <w:marBottom w:val="0"/>
          <w:divBdr>
            <w:top w:val="none" w:sz="0" w:space="0" w:color="auto"/>
            <w:left w:val="none" w:sz="0" w:space="0" w:color="auto"/>
            <w:bottom w:val="none" w:sz="0" w:space="0" w:color="auto"/>
            <w:right w:val="none" w:sz="0" w:space="0" w:color="auto"/>
          </w:divBdr>
        </w:div>
        <w:div w:id="205601997">
          <w:marLeft w:val="907"/>
          <w:marRight w:val="0"/>
          <w:marTop w:val="18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6F36-184D-CE41-B9A0-41F29185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856</Words>
  <Characters>4884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NASA Goddard Space Flight Center</Company>
  <LinksUpToDate>false</LinksUpToDate>
  <CharactersWithSpaces>5997</CharactersWithSpaces>
  <SharedDoc>false</SharedDoc>
  <HLinks>
    <vt:vector size="12" baseType="variant">
      <vt:variant>
        <vt:i4>3866733</vt:i4>
      </vt:variant>
      <vt:variant>
        <vt:i4>3</vt:i4>
      </vt:variant>
      <vt:variant>
        <vt:i4>0</vt:i4>
      </vt:variant>
      <vt:variant>
        <vt:i4>5</vt:i4>
      </vt:variant>
      <vt:variant>
        <vt:lpwstr>https://v3.gsfc.nasa.gov/irad/</vt:lpwstr>
      </vt:variant>
      <vt:variant>
        <vt:lpwstr/>
      </vt:variant>
      <vt:variant>
        <vt:i4>3735594</vt:i4>
      </vt:variant>
      <vt:variant>
        <vt:i4>0</vt:i4>
      </vt:variant>
      <vt:variant>
        <vt:i4>0</vt:i4>
      </vt:variant>
      <vt:variant>
        <vt:i4>5</vt:i4>
      </vt:variant>
      <vt:variant>
        <vt:lpwstr>https://irad.gsfc.nasa.gov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jrhall1</dc:creator>
  <cp:keywords/>
  <dc:description/>
  <cp:lastModifiedBy>Randy Kawa</cp:lastModifiedBy>
  <cp:revision>15</cp:revision>
  <cp:lastPrinted>2014-08-06T15:58:00Z</cp:lastPrinted>
  <dcterms:created xsi:type="dcterms:W3CDTF">2015-02-16T15:55:00Z</dcterms:created>
  <dcterms:modified xsi:type="dcterms:W3CDTF">2015-03-10T20:41:00Z</dcterms:modified>
</cp:coreProperties>
</file>